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5E2F2" w14:textId="77777777" w:rsidR="008B280F" w:rsidRPr="001B23CE" w:rsidRDefault="008B280F">
      <w:pPr>
        <w:pStyle w:val="Textkrper"/>
        <w:spacing w:before="1"/>
        <w:rPr>
          <w:rFonts w:ascii="Times New Roman"/>
          <w:sz w:val="27"/>
        </w:rPr>
      </w:pPr>
    </w:p>
    <w:p w14:paraId="2E302DCA" w14:textId="77777777" w:rsidR="008B280F" w:rsidRPr="001B23CE" w:rsidRDefault="00523866">
      <w:pPr>
        <w:spacing w:before="88"/>
        <w:ind w:left="410"/>
        <w:rPr>
          <w:b/>
          <w:sz w:val="36"/>
        </w:rPr>
      </w:pPr>
      <w:r>
        <w:rPr>
          <w:noProof/>
        </w:rPr>
        <w:drawing>
          <wp:anchor distT="0" distB="0" distL="0" distR="0" simplePos="0" relativeHeight="251657216" behindDoc="0" locked="0" layoutInCell="1" allowOverlap="1" wp14:anchorId="433D0109" wp14:editId="165D7C41">
            <wp:simplePos x="0" y="0"/>
            <wp:positionH relativeFrom="page">
              <wp:posOffset>4858953</wp:posOffset>
            </wp:positionH>
            <wp:positionV relativeFrom="paragraph">
              <wp:posOffset>-203405</wp:posOffset>
            </wp:positionV>
            <wp:extent cx="1857085" cy="8153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857085" cy="815340"/>
                    </a:xfrm>
                    <a:prstGeom prst="rect">
                      <a:avLst/>
                    </a:prstGeom>
                  </pic:spPr>
                </pic:pic>
              </a:graphicData>
            </a:graphic>
          </wp:anchor>
        </w:drawing>
      </w:r>
      <w:r w:rsidRPr="001B23CE">
        <w:rPr>
          <w:b/>
          <w:sz w:val="36"/>
        </w:rPr>
        <w:t>Gemeinde Kaufungen</w:t>
      </w:r>
    </w:p>
    <w:p w14:paraId="095969FD" w14:textId="77777777" w:rsidR="008B280F" w:rsidRPr="001B23CE" w:rsidRDefault="00523866">
      <w:pPr>
        <w:spacing w:before="1"/>
        <w:ind w:left="878"/>
        <w:rPr>
          <w:b/>
          <w:sz w:val="24"/>
        </w:rPr>
      </w:pPr>
      <w:r w:rsidRPr="001B23CE">
        <w:rPr>
          <w:b/>
          <w:sz w:val="24"/>
        </w:rPr>
        <w:t>Der Gemeindevorstand</w:t>
      </w:r>
    </w:p>
    <w:p w14:paraId="4643CCF3" w14:textId="0A10BF53" w:rsidR="008B280F" w:rsidRPr="001B23CE" w:rsidRDefault="001B23CE">
      <w:pPr>
        <w:pStyle w:val="Textkrper"/>
        <w:spacing w:before="2"/>
        <w:rPr>
          <w:b/>
          <w:sz w:val="29"/>
        </w:rPr>
      </w:pPr>
      <w:r>
        <w:rPr>
          <w:noProof/>
        </w:rPr>
        <mc:AlternateContent>
          <mc:Choice Requires="wps">
            <w:drawing>
              <wp:anchor distT="0" distB="0" distL="0" distR="0" simplePos="0" relativeHeight="251658240" behindDoc="1" locked="0" layoutInCell="1" allowOverlap="1" wp14:anchorId="1B74961E" wp14:editId="65FBDB16">
                <wp:simplePos x="0" y="0"/>
                <wp:positionH relativeFrom="page">
                  <wp:posOffset>1035050</wp:posOffset>
                </wp:positionH>
                <wp:positionV relativeFrom="paragraph">
                  <wp:posOffset>248920</wp:posOffset>
                </wp:positionV>
                <wp:extent cx="2414270" cy="1270"/>
                <wp:effectExtent l="0" t="0" r="0" b="0"/>
                <wp:wrapTopAndBottom/>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4270" cy="1270"/>
                        </a:xfrm>
                        <a:custGeom>
                          <a:avLst/>
                          <a:gdLst>
                            <a:gd name="T0" fmla="+- 0 1630 1630"/>
                            <a:gd name="T1" fmla="*/ T0 w 3802"/>
                            <a:gd name="T2" fmla="+- 0 5432 1630"/>
                            <a:gd name="T3" fmla="*/ T2 w 3802"/>
                          </a:gdLst>
                          <a:ahLst/>
                          <a:cxnLst>
                            <a:cxn ang="0">
                              <a:pos x="T1" y="0"/>
                            </a:cxn>
                            <a:cxn ang="0">
                              <a:pos x="T3" y="0"/>
                            </a:cxn>
                          </a:cxnLst>
                          <a:rect l="0" t="0" r="r" b="b"/>
                          <a:pathLst>
                            <a:path w="3802">
                              <a:moveTo>
                                <a:pt x="0" y="0"/>
                              </a:moveTo>
                              <a:lnTo>
                                <a:pt x="3802" y="0"/>
                              </a:lnTo>
                            </a:path>
                          </a:pathLst>
                        </a:custGeom>
                        <a:noFill/>
                        <a:ln w="203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23F19" id="Freeform 2" o:spid="_x0000_s1026" style="position:absolute;margin-left:81.5pt;margin-top:19.6pt;width:190.1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" path="m,l3802,e" filled="f" strokeweight=".56514mm">
                <v:path arrowok="t" o:connecttype="custom" o:connectlocs="0,0;2414270,0" o:connectangles="0,0"/>
                <w10:wrap type="topAndBottom" anchorx="page"/>
              </v:shape>
            </w:pict>
          </mc:Fallback>
        </mc:AlternateContent>
      </w:r>
    </w:p>
    <w:p w14:paraId="321A6F67" w14:textId="77777777" w:rsidR="008B280F" w:rsidRPr="001B23CE" w:rsidRDefault="008B280F">
      <w:pPr>
        <w:pStyle w:val="Textkrper"/>
        <w:spacing w:before="9"/>
        <w:rPr>
          <w:b/>
          <w:sz w:val="11"/>
        </w:rPr>
      </w:pPr>
    </w:p>
    <w:p w14:paraId="3B309630" w14:textId="77777777" w:rsidR="008B280F" w:rsidRPr="001B23CE" w:rsidRDefault="00523866">
      <w:pPr>
        <w:tabs>
          <w:tab w:val="left" w:pos="4804"/>
          <w:tab w:val="right" w:pos="7896"/>
        </w:tabs>
        <w:spacing w:before="92"/>
        <w:ind w:left="410"/>
        <w:rPr>
          <w:b/>
          <w:sz w:val="28"/>
        </w:rPr>
      </w:pPr>
      <w:r w:rsidRPr="001B23CE">
        <w:rPr>
          <w:b/>
          <w:sz w:val="28"/>
        </w:rPr>
        <w:t>Beschlussvorlage</w:t>
      </w:r>
      <w:r w:rsidRPr="001B23CE">
        <w:rPr>
          <w:b/>
          <w:sz w:val="28"/>
        </w:rPr>
        <w:tab/>
      </w:r>
      <w:r w:rsidRPr="001B23CE">
        <w:rPr>
          <w:b/>
          <w:position w:val="6"/>
        </w:rPr>
        <w:t>Nummer</w:t>
      </w:r>
      <w:r w:rsidRPr="001B23CE">
        <w:rPr>
          <w:b/>
          <w:position w:val="6"/>
        </w:rPr>
        <w:tab/>
      </w:r>
      <w:r w:rsidRPr="001B23CE">
        <w:rPr>
          <w:b/>
          <w:sz w:val="28"/>
        </w:rPr>
        <w:t>00922018</w:t>
      </w:r>
    </w:p>
    <w:p w14:paraId="51FE8C1F" w14:textId="77777777" w:rsidR="008B280F" w:rsidRDefault="00523866">
      <w:pPr>
        <w:tabs>
          <w:tab w:val="right" w:pos="7753"/>
        </w:tabs>
        <w:ind w:left="4805"/>
        <w:rPr>
          <w:b/>
        </w:rPr>
      </w:pPr>
      <w:r>
        <w:t>Kaufungen</w:t>
      </w:r>
      <w:r>
        <w:tab/>
      </w:r>
      <w:r>
        <w:rPr>
          <w:b/>
        </w:rPr>
        <w:t>12.07.2018</w:t>
      </w:r>
    </w:p>
    <w:p w14:paraId="2D52758D" w14:textId="77777777" w:rsidR="008B280F" w:rsidRDefault="008B280F">
      <w:pPr>
        <w:pStyle w:val="Textkrper"/>
        <w:rPr>
          <w:b/>
          <w:sz w:val="20"/>
        </w:rPr>
      </w:pPr>
    </w:p>
    <w:p w14:paraId="4F747877" w14:textId="77777777" w:rsidR="008B280F" w:rsidRDefault="008B280F">
      <w:pPr>
        <w:pStyle w:val="Textkrper"/>
        <w:spacing w:before="11"/>
        <w:rPr>
          <w:b/>
          <w:sz w:val="12"/>
        </w:rPr>
      </w:pPr>
    </w:p>
    <w:tbl>
      <w:tblPr>
        <w:tblStyle w:val="TableNormal"/>
        <w:tblW w:w="0" w:type="auto"/>
        <w:tblInd w:w="4758" w:type="dxa"/>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ayout w:type="fixed"/>
        <w:tblLook w:val="01E0" w:firstRow="1" w:lastRow="1" w:firstColumn="1" w:lastColumn="1" w:noHBand="0" w:noVBand="0"/>
      </w:tblPr>
      <w:tblGrid>
        <w:gridCol w:w="1844"/>
        <w:gridCol w:w="2977"/>
      </w:tblGrid>
      <w:tr w:rsidR="008B280F" w14:paraId="47411E2E" w14:textId="77777777">
        <w:trPr>
          <w:trHeight w:val="255"/>
        </w:trPr>
        <w:tc>
          <w:tcPr>
            <w:tcW w:w="1844" w:type="dxa"/>
            <w:vMerge w:val="restart"/>
            <w:tcBorders>
              <w:bottom w:val="single" w:sz="6" w:space="0" w:color="808080"/>
              <w:right w:val="single" w:sz="6" w:space="0" w:color="808080"/>
            </w:tcBorders>
            <w:shd w:val="clear" w:color="auto" w:fill="E4E4E4"/>
          </w:tcPr>
          <w:p w14:paraId="423E49B1" w14:textId="77777777" w:rsidR="008B280F" w:rsidRDefault="00523866">
            <w:pPr>
              <w:pStyle w:val="TableParagraph"/>
              <w:spacing w:line="250" w:lineRule="exact"/>
              <w:ind w:left="68"/>
              <w:rPr>
                <w:b/>
              </w:rPr>
            </w:pPr>
            <w:r>
              <w:rPr>
                <w:b/>
              </w:rPr>
              <w:t>Amt</w:t>
            </w:r>
          </w:p>
        </w:tc>
        <w:tc>
          <w:tcPr>
            <w:tcW w:w="2977" w:type="dxa"/>
            <w:tcBorders>
              <w:left w:val="single" w:sz="6" w:space="0" w:color="808080"/>
              <w:bottom w:val="single" w:sz="6" w:space="0" w:color="808080"/>
            </w:tcBorders>
          </w:tcPr>
          <w:p w14:paraId="6A9DEAAF" w14:textId="77777777" w:rsidR="008B280F" w:rsidRDefault="00523866">
            <w:pPr>
              <w:pStyle w:val="TableParagraph"/>
              <w:spacing w:line="236" w:lineRule="exact"/>
              <w:ind w:left="83"/>
              <w:rPr>
                <w:b/>
              </w:rPr>
            </w:pPr>
            <w:r>
              <w:rPr>
                <w:b/>
              </w:rPr>
              <w:t>Finanzverwaltung</w:t>
            </w:r>
          </w:p>
        </w:tc>
      </w:tr>
      <w:tr w:rsidR="008B280F" w14:paraId="336C1E65" w14:textId="77777777">
        <w:trPr>
          <w:trHeight w:val="253"/>
        </w:trPr>
        <w:tc>
          <w:tcPr>
            <w:tcW w:w="1844" w:type="dxa"/>
            <w:vMerge/>
            <w:tcBorders>
              <w:top w:val="nil"/>
              <w:bottom w:val="single" w:sz="6" w:space="0" w:color="808080"/>
              <w:right w:val="single" w:sz="6" w:space="0" w:color="808080"/>
            </w:tcBorders>
            <w:shd w:val="clear" w:color="auto" w:fill="E4E4E4"/>
          </w:tcPr>
          <w:p w14:paraId="282FA60D" w14:textId="77777777" w:rsidR="008B280F" w:rsidRDefault="008B280F">
            <w:pPr>
              <w:rPr>
                <w:sz w:val="2"/>
                <w:szCs w:val="2"/>
              </w:rPr>
            </w:pPr>
          </w:p>
        </w:tc>
        <w:tc>
          <w:tcPr>
            <w:tcW w:w="2977" w:type="dxa"/>
            <w:tcBorders>
              <w:top w:val="single" w:sz="6" w:space="0" w:color="808080"/>
              <w:left w:val="single" w:sz="6" w:space="0" w:color="808080"/>
              <w:bottom w:val="single" w:sz="6" w:space="0" w:color="808080"/>
            </w:tcBorders>
          </w:tcPr>
          <w:p w14:paraId="4702044F" w14:textId="77777777" w:rsidR="008B280F" w:rsidRDefault="008B280F">
            <w:pPr>
              <w:pStyle w:val="TableParagraph"/>
              <w:spacing w:line="240" w:lineRule="auto"/>
              <w:rPr>
                <w:rFonts w:ascii="Times New Roman"/>
                <w:sz w:val="18"/>
              </w:rPr>
            </w:pPr>
          </w:p>
        </w:tc>
      </w:tr>
      <w:tr w:rsidR="008B280F" w14:paraId="5B2211AB" w14:textId="77777777">
        <w:trPr>
          <w:trHeight w:val="255"/>
        </w:trPr>
        <w:tc>
          <w:tcPr>
            <w:tcW w:w="1844" w:type="dxa"/>
            <w:tcBorders>
              <w:top w:val="single" w:sz="6" w:space="0" w:color="808080"/>
              <w:right w:val="single" w:sz="6" w:space="0" w:color="808080"/>
            </w:tcBorders>
          </w:tcPr>
          <w:p w14:paraId="55D6DE69" w14:textId="77777777" w:rsidR="008B280F" w:rsidRDefault="008B280F">
            <w:pPr>
              <w:pStyle w:val="TableParagraph"/>
              <w:spacing w:line="240" w:lineRule="auto"/>
              <w:rPr>
                <w:rFonts w:ascii="Times New Roman"/>
                <w:sz w:val="18"/>
              </w:rPr>
            </w:pPr>
          </w:p>
        </w:tc>
        <w:tc>
          <w:tcPr>
            <w:tcW w:w="2977" w:type="dxa"/>
            <w:tcBorders>
              <w:top w:val="single" w:sz="6" w:space="0" w:color="808080"/>
              <w:left w:val="single" w:sz="6" w:space="0" w:color="808080"/>
            </w:tcBorders>
          </w:tcPr>
          <w:p w14:paraId="2F1F3431" w14:textId="77777777" w:rsidR="008B280F" w:rsidRDefault="00523866">
            <w:pPr>
              <w:pStyle w:val="TableParagraph"/>
              <w:spacing w:line="236" w:lineRule="exact"/>
              <w:ind w:left="83"/>
              <w:rPr>
                <w:b/>
              </w:rPr>
            </w:pPr>
            <w:r>
              <w:rPr>
                <w:b/>
              </w:rPr>
              <w:t>Graf, Andreas</w:t>
            </w:r>
          </w:p>
        </w:tc>
      </w:tr>
    </w:tbl>
    <w:p w14:paraId="450CAD1B" w14:textId="77777777" w:rsidR="008B280F" w:rsidRDefault="008B280F">
      <w:pPr>
        <w:pStyle w:val="Textkrper"/>
        <w:spacing w:before="10"/>
        <w:rPr>
          <w:b/>
          <w:sz w:val="21"/>
        </w:rPr>
      </w:pPr>
    </w:p>
    <w:tbl>
      <w:tblPr>
        <w:tblStyle w:val="TableNormal"/>
        <w:tblW w:w="0" w:type="auto"/>
        <w:tblInd w:w="152" w:type="dxa"/>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ayout w:type="fixed"/>
        <w:tblLook w:val="01E0" w:firstRow="1" w:lastRow="1" w:firstColumn="1" w:lastColumn="1" w:noHBand="0" w:noVBand="0"/>
      </w:tblPr>
      <w:tblGrid>
        <w:gridCol w:w="4210"/>
        <w:gridCol w:w="1260"/>
        <w:gridCol w:w="1620"/>
        <w:gridCol w:w="2405"/>
      </w:tblGrid>
      <w:tr w:rsidR="008B280F" w:rsidRPr="001B23CE" w14:paraId="642AC2EF" w14:textId="77777777">
        <w:trPr>
          <w:trHeight w:val="507"/>
        </w:trPr>
        <w:tc>
          <w:tcPr>
            <w:tcW w:w="4210" w:type="dxa"/>
            <w:tcBorders>
              <w:bottom w:val="single" w:sz="6" w:space="0" w:color="808080"/>
              <w:right w:val="single" w:sz="6" w:space="0" w:color="808080"/>
            </w:tcBorders>
          </w:tcPr>
          <w:p w14:paraId="1259B270" w14:textId="77777777" w:rsidR="008B280F" w:rsidRDefault="00523866">
            <w:pPr>
              <w:pStyle w:val="TableParagraph"/>
              <w:spacing w:line="252" w:lineRule="exact"/>
              <w:ind w:left="68"/>
            </w:pPr>
            <w:r>
              <w:t>Beratungsfolge</w:t>
            </w:r>
          </w:p>
        </w:tc>
        <w:tc>
          <w:tcPr>
            <w:tcW w:w="1260" w:type="dxa"/>
            <w:tcBorders>
              <w:left w:val="single" w:sz="6" w:space="0" w:color="808080"/>
              <w:bottom w:val="single" w:sz="6" w:space="0" w:color="808080"/>
              <w:right w:val="single" w:sz="6" w:space="0" w:color="808080"/>
            </w:tcBorders>
          </w:tcPr>
          <w:p w14:paraId="161F2D0F" w14:textId="77777777" w:rsidR="008B280F" w:rsidRDefault="00523866">
            <w:pPr>
              <w:pStyle w:val="TableParagraph"/>
              <w:spacing w:line="252" w:lineRule="exact"/>
              <w:ind w:left="83"/>
            </w:pPr>
            <w:r>
              <w:t>Termin</w:t>
            </w:r>
          </w:p>
        </w:tc>
        <w:tc>
          <w:tcPr>
            <w:tcW w:w="1620" w:type="dxa"/>
            <w:tcBorders>
              <w:left w:val="single" w:sz="6" w:space="0" w:color="808080"/>
              <w:bottom w:val="single" w:sz="6" w:space="0" w:color="808080"/>
              <w:right w:val="single" w:sz="6" w:space="0" w:color="808080"/>
            </w:tcBorders>
          </w:tcPr>
          <w:p w14:paraId="45105F08" w14:textId="77777777" w:rsidR="008B280F" w:rsidRDefault="00523866">
            <w:pPr>
              <w:pStyle w:val="TableParagraph"/>
              <w:spacing w:line="252" w:lineRule="exact"/>
              <w:ind w:left="84"/>
            </w:pPr>
            <w:r>
              <w:t>Status</w:t>
            </w:r>
          </w:p>
        </w:tc>
        <w:tc>
          <w:tcPr>
            <w:tcW w:w="2405" w:type="dxa"/>
            <w:tcBorders>
              <w:left w:val="single" w:sz="6" w:space="0" w:color="808080"/>
              <w:bottom w:val="single" w:sz="6" w:space="0" w:color="808080"/>
            </w:tcBorders>
          </w:tcPr>
          <w:p w14:paraId="201A93CB" w14:textId="77777777" w:rsidR="008B280F" w:rsidRPr="001B23CE" w:rsidRDefault="00523866">
            <w:pPr>
              <w:pStyle w:val="TableParagraph"/>
              <w:spacing w:line="252" w:lineRule="exact"/>
              <w:ind w:left="84"/>
            </w:pPr>
            <w:r w:rsidRPr="001B23CE">
              <w:t>Abstimmung</w:t>
            </w:r>
          </w:p>
          <w:p w14:paraId="36A49D13" w14:textId="77777777" w:rsidR="008B280F" w:rsidRPr="001B23CE" w:rsidRDefault="00523866">
            <w:pPr>
              <w:pStyle w:val="TableParagraph"/>
              <w:spacing w:line="236" w:lineRule="exact"/>
              <w:ind w:left="84"/>
            </w:pPr>
            <w:r w:rsidRPr="001B23CE">
              <w:t>anw. / ja / nein / Enth.</w:t>
            </w:r>
          </w:p>
        </w:tc>
      </w:tr>
      <w:tr w:rsidR="008B280F" w14:paraId="7A4862EB" w14:textId="77777777">
        <w:trPr>
          <w:trHeight w:val="506"/>
        </w:trPr>
        <w:tc>
          <w:tcPr>
            <w:tcW w:w="4210" w:type="dxa"/>
            <w:tcBorders>
              <w:top w:val="single" w:sz="6" w:space="0" w:color="808080"/>
              <w:bottom w:val="single" w:sz="6" w:space="0" w:color="808080"/>
              <w:right w:val="single" w:sz="6" w:space="0" w:color="808080"/>
            </w:tcBorders>
          </w:tcPr>
          <w:p w14:paraId="57852D47" w14:textId="77777777" w:rsidR="008B280F" w:rsidRDefault="00523866">
            <w:pPr>
              <w:pStyle w:val="TableParagraph"/>
              <w:spacing w:line="250" w:lineRule="exact"/>
              <w:ind w:left="68"/>
            </w:pPr>
            <w:r>
              <w:t>Gemeindevorstand</w:t>
            </w:r>
          </w:p>
        </w:tc>
        <w:tc>
          <w:tcPr>
            <w:tcW w:w="1260" w:type="dxa"/>
            <w:tcBorders>
              <w:top w:val="single" w:sz="6" w:space="0" w:color="808080"/>
              <w:left w:val="single" w:sz="6" w:space="0" w:color="808080"/>
              <w:bottom w:val="single" w:sz="6" w:space="0" w:color="808080"/>
              <w:right w:val="single" w:sz="6" w:space="0" w:color="808080"/>
            </w:tcBorders>
          </w:tcPr>
          <w:p w14:paraId="2B26F08F" w14:textId="77777777" w:rsidR="008B280F" w:rsidRDefault="00523866">
            <w:pPr>
              <w:pStyle w:val="TableParagraph"/>
              <w:spacing w:line="250" w:lineRule="exact"/>
              <w:ind w:left="83"/>
            </w:pPr>
            <w:r>
              <w:t>13.08.2018</w:t>
            </w:r>
          </w:p>
        </w:tc>
        <w:tc>
          <w:tcPr>
            <w:tcW w:w="1620" w:type="dxa"/>
            <w:tcBorders>
              <w:top w:val="single" w:sz="6" w:space="0" w:color="808080"/>
              <w:left w:val="single" w:sz="6" w:space="0" w:color="808080"/>
              <w:bottom w:val="single" w:sz="6" w:space="0" w:color="808080"/>
              <w:right w:val="single" w:sz="6" w:space="0" w:color="808080"/>
            </w:tcBorders>
          </w:tcPr>
          <w:p w14:paraId="0FE769C8" w14:textId="77777777" w:rsidR="008B280F" w:rsidRDefault="00523866">
            <w:pPr>
              <w:pStyle w:val="TableParagraph"/>
              <w:spacing w:before="2" w:line="252" w:lineRule="exact"/>
              <w:ind w:left="84" w:right="155"/>
            </w:pPr>
            <w:r>
              <w:t>nichtöffentlich vorberatend</w:t>
            </w:r>
          </w:p>
        </w:tc>
        <w:tc>
          <w:tcPr>
            <w:tcW w:w="2405" w:type="dxa"/>
            <w:tcBorders>
              <w:top w:val="single" w:sz="6" w:space="0" w:color="808080"/>
              <w:left w:val="single" w:sz="6" w:space="0" w:color="808080"/>
              <w:bottom w:val="single" w:sz="6" w:space="0" w:color="808080"/>
            </w:tcBorders>
          </w:tcPr>
          <w:p w14:paraId="3BD1CA3D" w14:textId="77777777" w:rsidR="008B280F" w:rsidRDefault="008B280F">
            <w:pPr>
              <w:pStyle w:val="TableParagraph"/>
              <w:spacing w:line="240" w:lineRule="auto"/>
              <w:rPr>
                <w:rFonts w:ascii="Times New Roman"/>
              </w:rPr>
            </w:pPr>
          </w:p>
        </w:tc>
      </w:tr>
      <w:tr w:rsidR="008B280F" w14:paraId="03BD5690" w14:textId="77777777">
        <w:trPr>
          <w:trHeight w:val="506"/>
        </w:trPr>
        <w:tc>
          <w:tcPr>
            <w:tcW w:w="4210" w:type="dxa"/>
            <w:tcBorders>
              <w:top w:val="single" w:sz="6" w:space="0" w:color="808080"/>
              <w:bottom w:val="single" w:sz="6" w:space="0" w:color="808080"/>
              <w:right w:val="single" w:sz="6" w:space="0" w:color="808080"/>
            </w:tcBorders>
          </w:tcPr>
          <w:p w14:paraId="4607CCA1" w14:textId="77777777" w:rsidR="008B280F" w:rsidRDefault="00523866">
            <w:pPr>
              <w:pStyle w:val="TableParagraph"/>
              <w:spacing w:line="251" w:lineRule="exact"/>
              <w:ind w:left="68"/>
            </w:pPr>
            <w:r>
              <w:t>Haupt- und Finanzausschuss</w:t>
            </w:r>
          </w:p>
        </w:tc>
        <w:tc>
          <w:tcPr>
            <w:tcW w:w="1260" w:type="dxa"/>
            <w:tcBorders>
              <w:top w:val="single" w:sz="6" w:space="0" w:color="808080"/>
              <w:left w:val="single" w:sz="6" w:space="0" w:color="808080"/>
              <w:bottom w:val="single" w:sz="6" w:space="0" w:color="808080"/>
              <w:right w:val="single" w:sz="6" w:space="0" w:color="808080"/>
            </w:tcBorders>
          </w:tcPr>
          <w:p w14:paraId="34420EB0" w14:textId="77777777" w:rsidR="008B280F" w:rsidRDefault="00523866">
            <w:pPr>
              <w:pStyle w:val="TableParagraph"/>
              <w:spacing w:line="251" w:lineRule="exact"/>
              <w:ind w:left="83"/>
            </w:pPr>
            <w:r>
              <w:t>19.09.2018</w:t>
            </w:r>
          </w:p>
        </w:tc>
        <w:tc>
          <w:tcPr>
            <w:tcW w:w="1620" w:type="dxa"/>
            <w:tcBorders>
              <w:top w:val="single" w:sz="6" w:space="0" w:color="808080"/>
              <w:left w:val="single" w:sz="6" w:space="0" w:color="808080"/>
              <w:bottom w:val="single" w:sz="6" w:space="0" w:color="808080"/>
              <w:right w:val="single" w:sz="6" w:space="0" w:color="808080"/>
            </w:tcBorders>
          </w:tcPr>
          <w:p w14:paraId="653A3360" w14:textId="77777777" w:rsidR="008B280F" w:rsidRDefault="00523866">
            <w:pPr>
              <w:pStyle w:val="TableParagraph"/>
              <w:spacing w:before="2" w:line="252" w:lineRule="exact"/>
              <w:ind w:left="84" w:right="326"/>
            </w:pPr>
            <w:r>
              <w:t>öffentlich vorberatend</w:t>
            </w:r>
          </w:p>
        </w:tc>
        <w:tc>
          <w:tcPr>
            <w:tcW w:w="2405" w:type="dxa"/>
            <w:tcBorders>
              <w:top w:val="single" w:sz="6" w:space="0" w:color="808080"/>
              <w:left w:val="single" w:sz="6" w:space="0" w:color="808080"/>
              <w:bottom w:val="single" w:sz="6" w:space="0" w:color="808080"/>
            </w:tcBorders>
          </w:tcPr>
          <w:p w14:paraId="04D1E7FC" w14:textId="77777777" w:rsidR="008B280F" w:rsidRDefault="008B280F">
            <w:pPr>
              <w:pStyle w:val="TableParagraph"/>
              <w:spacing w:line="240" w:lineRule="auto"/>
              <w:rPr>
                <w:rFonts w:ascii="Times New Roman"/>
              </w:rPr>
            </w:pPr>
          </w:p>
        </w:tc>
      </w:tr>
      <w:tr w:rsidR="008B280F" w14:paraId="48A4FFD2" w14:textId="77777777">
        <w:trPr>
          <w:trHeight w:val="507"/>
        </w:trPr>
        <w:tc>
          <w:tcPr>
            <w:tcW w:w="4210" w:type="dxa"/>
            <w:tcBorders>
              <w:top w:val="single" w:sz="6" w:space="0" w:color="808080"/>
              <w:right w:val="single" w:sz="6" w:space="0" w:color="808080"/>
            </w:tcBorders>
          </w:tcPr>
          <w:p w14:paraId="11AE85A4" w14:textId="77777777" w:rsidR="008B280F" w:rsidRDefault="00523866">
            <w:pPr>
              <w:pStyle w:val="TableParagraph"/>
              <w:spacing w:line="250" w:lineRule="exact"/>
              <w:ind w:left="68"/>
            </w:pPr>
            <w:r>
              <w:t>Gemeindevertretung</w:t>
            </w:r>
          </w:p>
        </w:tc>
        <w:tc>
          <w:tcPr>
            <w:tcW w:w="1260" w:type="dxa"/>
            <w:tcBorders>
              <w:top w:val="single" w:sz="6" w:space="0" w:color="808080"/>
              <w:left w:val="single" w:sz="6" w:space="0" w:color="808080"/>
              <w:right w:val="single" w:sz="6" w:space="0" w:color="808080"/>
            </w:tcBorders>
          </w:tcPr>
          <w:p w14:paraId="6F49A850" w14:textId="77777777" w:rsidR="008B280F" w:rsidRDefault="00523866">
            <w:pPr>
              <w:pStyle w:val="TableParagraph"/>
              <w:spacing w:line="250" w:lineRule="exact"/>
              <w:ind w:left="83"/>
            </w:pPr>
            <w:r>
              <w:t>27.09.2018</w:t>
            </w:r>
          </w:p>
        </w:tc>
        <w:tc>
          <w:tcPr>
            <w:tcW w:w="1620" w:type="dxa"/>
            <w:tcBorders>
              <w:top w:val="single" w:sz="6" w:space="0" w:color="808080"/>
              <w:left w:val="single" w:sz="6" w:space="0" w:color="808080"/>
              <w:right w:val="single" w:sz="6" w:space="0" w:color="808080"/>
            </w:tcBorders>
          </w:tcPr>
          <w:p w14:paraId="77CAE6B1" w14:textId="77777777" w:rsidR="008B280F" w:rsidRDefault="00523866">
            <w:pPr>
              <w:pStyle w:val="TableParagraph"/>
              <w:spacing w:before="2" w:line="252" w:lineRule="exact"/>
              <w:ind w:left="84" w:right="192"/>
            </w:pPr>
            <w:r>
              <w:t>öffentlich beschließend</w:t>
            </w:r>
          </w:p>
        </w:tc>
        <w:tc>
          <w:tcPr>
            <w:tcW w:w="2405" w:type="dxa"/>
            <w:tcBorders>
              <w:top w:val="single" w:sz="6" w:space="0" w:color="808080"/>
              <w:left w:val="single" w:sz="6" w:space="0" w:color="808080"/>
            </w:tcBorders>
          </w:tcPr>
          <w:p w14:paraId="3E010837" w14:textId="77777777" w:rsidR="008B280F" w:rsidRDefault="008B280F">
            <w:pPr>
              <w:pStyle w:val="TableParagraph"/>
              <w:spacing w:line="240" w:lineRule="auto"/>
              <w:rPr>
                <w:rFonts w:ascii="Times New Roman"/>
              </w:rPr>
            </w:pPr>
          </w:p>
        </w:tc>
      </w:tr>
    </w:tbl>
    <w:p w14:paraId="7CF6ECF5" w14:textId="77777777" w:rsidR="008B280F" w:rsidRDefault="008B280F">
      <w:pPr>
        <w:pStyle w:val="Textkrper"/>
        <w:spacing w:before="5"/>
        <w:rPr>
          <w:b/>
          <w:sz w:val="21"/>
        </w:rPr>
      </w:pPr>
    </w:p>
    <w:p w14:paraId="27ED72C2" w14:textId="77777777" w:rsidR="008B280F" w:rsidRDefault="00523866">
      <w:pPr>
        <w:pStyle w:val="berschrift1"/>
      </w:pPr>
      <w:r>
        <w:rPr>
          <w:u w:val="thick"/>
        </w:rPr>
        <w:t>Betrifft:</w:t>
      </w:r>
    </w:p>
    <w:p w14:paraId="5B584AC6" w14:textId="77777777" w:rsidR="008B280F" w:rsidRPr="001B23CE" w:rsidRDefault="00523866">
      <w:pPr>
        <w:pStyle w:val="Textkrper"/>
        <w:spacing w:before="2"/>
        <w:ind w:left="198" w:right="619"/>
      </w:pPr>
      <w:r w:rsidRPr="001B23CE">
        <w:t>4. Änderung der Richtlinien der Gemeinde Kaufungen über die Förderungen aus Mitteln des Sondervermögens;</w:t>
      </w:r>
    </w:p>
    <w:p w14:paraId="65398703" w14:textId="77777777" w:rsidR="008B280F" w:rsidRPr="001B23CE" w:rsidRDefault="00523866">
      <w:pPr>
        <w:pStyle w:val="Textkrper"/>
        <w:ind w:left="198"/>
      </w:pPr>
      <w:r w:rsidRPr="001B23CE">
        <w:t>Förderung der Beseitigung von Überschwemmungsschäden</w:t>
      </w:r>
    </w:p>
    <w:p w14:paraId="6AFD6C4F" w14:textId="77777777" w:rsidR="008B280F" w:rsidRPr="001B23CE" w:rsidRDefault="008B280F">
      <w:pPr>
        <w:pStyle w:val="Textkrper"/>
        <w:spacing w:before="10"/>
        <w:rPr>
          <w:sz w:val="21"/>
        </w:rPr>
      </w:pPr>
    </w:p>
    <w:p w14:paraId="1730F3F5" w14:textId="77777777" w:rsidR="008B280F" w:rsidRPr="001B23CE" w:rsidRDefault="00523866">
      <w:pPr>
        <w:pStyle w:val="berschrift1"/>
      </w:pPr>
      <w:r w:rsidRPr="001B23CE">
        <w:rPr>
          <w:u w:val="thick"/>
        </w:rPr>
        <w:t>Beschlussempfehlung:</w:t>
      </w:r>
    </w:p>
    <w:p w14:paraId="4C0BCF27" w14:textId="77777777" w:rsidR="008B280F" w:rsidRPr="001B23CE" w:rsidRDefault="00523866">
      <w:pPr>
        <w:pStyle w:val="Textkrper"/>
        <w:spacing w:before="4"/>
        <w:ind w:left="198" w:right="1867"/>
      </w:pPr>
      <w:r w:rsidRPr="001B23CE">
        <w:t xml:space="preserve">Die Richtlinien der Gemeinde Kaufungen über die Förderungen aus Mitteln des </w:t>
      </w:r>
      <w:r w:rsidRPr="001B23CE">
        <w:t>Sondervermögens in der Fassung vom 11.12.2014 werden wie folgt geändert:</w:t>
      </w:r>
    </w:p>
    <w:p w14:paraId="7C16DA24" w14:textId="77777777" w:rsidR="008B280F" w:rsidRPr="001B23CE" w:rsidRDefault="008B280F">
      <w:pPr>
        <w:pStyle w:val="Textkrper"/>
        <w:spacing w:before="8"/>
        <w:rPr>
          <w:sz w:val="21"/>
        </w:rPr>
      </w:pPr>
    </w:p>
    <w:p w14:paraId="13BB8227" w14:textId="77777777" w:rsidR="008B280F" w:rsidRPr="001B23CE" w:rsidRDefault="00523866">
      <w:pPr>
        <w:pStyle w:val="berschrift1"/>
        <w:spacing w:before="1"/>
      </w:pPr>
      <w:r w:rsidRPr="001B23CE">
        <w:t xml:space="preserve">Nr. 9.2 letzter Satz wird wie folgt neu gefasst (Änderung </w:t>
      </w:r>
      <w:r w:rsidRPr="001B23CE">
        <w:rPr>
          <w:i/>
        </w:rPr>
        <w:t xml:space="preserve">kursiv </w:t>
      </w:r>
      <w:r w:rsidRPr="001B23CE">
        <w:t xml:space="preserve">und </w:t>
      </w:r>
      <w:r w:rsidRPr="001B23CE">
        <w:rPr>
          <w:u w:val="thick"/>
        </w:rPr>
        <w:t>unterstrichen</w:t>
      </w:r>
      <w:r w:rsidRPr="001B23CE">
        <w:t>):</w:t>
      </w:r>
    </w:p>
    <w:p w14:paraId="1B7CDB60" w14:textId="77777777" w:rsidR="008B280F" w:rsidRPr="001B23CE" w:rsidRDefault="008B280F">
      <w:pPr>
        <w:pStyle w:val="Textkrper"/>
        <w:spacing w:before="1"/>
        <w:rPr>
          <w:b/>
          <w:sz w:val="14"/>
        </w:rPr>
      </w:pPr>
    </w:p>
    <w:p w14:paraId="1FF8B71C" w14:textId="77777777" w:rsidR="008B280F" w:rsidRPr="001B23CE" w:rsidRDefault="00523866">
      <w:pPr>
        <w:pStyle w:val="Textkrper"/>
        <w:spacing w:before="93"/>
        <w:ind w:left="198" w:right="1536"/>
      </w:pPr>
      <w:r w:rsidRPr="001B23CE">
        <w:t xml:space="preserve">Maßnahmen nach Nr. 9.3.4 a), 9.3.5 und </w:t>
      </w:r>
      <w:r w:rsidRPr="001B23CE">
        <w:rPr>
          <w:i/>
          <w:u w:val="single"/>
        </w:rPr>
        <w:t>9.3.9</w:t>
      </w:r>
      <w:r w:rsidRPr="001B23CE">
        <w:rPr>
          <w:i/>
        </w:rPr>
        <w:t xml:space="preserve"> </w:t>
      </w:r>
      <w:r w:rsidRPr="001B23CE">
        <w:t xml:space="preserve">sind bei allen Wohngebäuden ohne Stichtagsregelung </w:t>
      </w:r>
      <w:r w:rsidRPr="001B23CE">
        <w:t>möglich.</w:t>
      </w:r>
    </w:p>
    <w:p w14:paraId="239580B8" w14:textId="77777777" w:rsidR="008B280F" w:rsidRPr="001B23CE" w:rsidRDefault="008B280F">
      <w:pPr>
        <w:pStyle w:val="Textkrper"/>
        <w:rPr>
          <w:sz w:val="24"/>
        </w:rPr>
      </w:pPr>
    </w:p>
    <w:p w14:paraId="3977DAA0" w14:textId="77777777" w:rsidR="008B280F" w:rsidRPr="001B23CE" w:rsidRDefault="008B280F">
      <w:pPr>
        <w:pStyle w:val="Textkrper"/>
        <w:spacing w:before="8"/>
        <w:rPr>
          <w:sz w:val="19"/>
        </w:rPr>
      </w:pPr>
    </w:p>
    <w:p w14:paraId="460B066A" w14:textId="77777777" w:rsidR="008B280F" w:rsidRPr="001B23CE" w:rsidRDefault="00523866">
      <w:pPr>
        <w:pStyle w:val="berschrift1"/>
      </w:pPr>
      <w:r w:rsidRPr="001B23CE">
        <w:t>In Nr. 9.3. wird neu eingefügt:</w:t>
      </w:r>
    </w:p>
    <w:p w14:paraId="3001E5A1" w14:textId="77777777" w:rsidR="008B280F" w:rsidRPr="001B23CE" w:rsidRDefault="008B280F">
      <w:pPr>
        <w:pStyle w:val="Textkrper"/>
        <w:spacing w:before="3"/>
        <w:rPr>
          <w:b/>
        </w:rPr>
      </w:pPr>
    </w:p>
    <w:p w14:paraId="53D31227" w14:textId="77777777" w:rsidR="008B280F" w:rsidRPr="001B23CE" w:rsidRDefault="00523866">
      <w:pPr>
        <w:pStyle w:val="Textkrper"/>
        <w:ind w:left="198"/>
      </w:pPr>
      <w:r w:rsidRPr="001B23CE">
        <w:t>9.3.9 Beseitigung von Überschwemmungsschäden</w:t>
      </w:r>
    </w:p>
    <w:p w14:paraId="636C32A4" w14:textId="77777777" w:rsidR="008B280F" w:rsidRPr="001B23CE" w:rsidRDefault="008B280F">
      <w:pPr>
        <w:pStyle w:val="Textkrper"/>
        <w:rPr>
          <w:sz w:val="24"/>
        </w:rPr>
      </w:pPr>
    </w:p>
    <w:p w14:paraId="48DF9A90" w14:textId="77777777" w:rsidR="008B280F" w:rsidRPr="001B23CE" w:rsidRDefault="008B280F">
      <w:pPr>
        <w:pStyle w:val="Textkrper"/>
        <w:spacing w:before="8"/>
        <w:rPr>
          <w:sz w:val="19"/>
        </w:rPr>
      </w:pPr>
    </w:p>
    <w:p w14:paraId="4539701C" w14:textId="77777777" w:rsidR="008B280F" w:rsidRPr="001B23CE" w:rsidRDefault="00523866">
      <w:pPr>
        <w:pStyle w:val="berschrift1"/>
      </w:pPr>
      <w:r w:rsidRPr="001B23CE">
        <w:t>Als neue Nr. 9.5 wird eingefügt:</w:t>
      </w:r>
    </w:p>
    <w:p w14:paraId="478ECE4B" w14:textId="77777777" w:rsidR="008B280F" w:rsidRPr="001B23CE" w:rsidRDefault="008B280F">
      <w:pPr>
        <w:pStyle w:val="Textkrper"/>
        <w:spacing w:before="1"/>
        <w:rPr>
          <w:b/>
        </w:rPr>
      </w:pPr>
    </w:p>
    <w:p w14:paraId="4C8CF135" w14:textId="77777777" w:rsidR="008B280F" w:rsidRPr="001B23CE" w:rsidRDefault="00523866">
      <w:pPr>
        <w:ind w:left="198"/>
        <w:rPr>
          <w:b/>
        </w:rPr>
      </w:pPr>
      <w:r w:rsidRPr="001B23CE">
        <w:rPr>
          <w:b/>
        </w:rPr>
        <w:t>Förderung der Beseitigung von Hochwasserschäden</w:t>
      </w:r>
    </w:p>
    <w:p w14:paraId="560E4F8D" w14:textId="77777777" w:rsidR="008B280F" w:rsidRPr="001B23CE" w:rsidRDefault="008B280F">
      <w:pPr>
        <w:pStyle w:val="Textkrper"/>
        <w:spacing w:before="3"/>
        <w:rPr>
          <w:b/>
        </w:rPr>
      </w:pPr>
    </w:p>
    <w:p w14:paraId="7E0EB121" w14:textId="77777777" w:rsidR="008B280F" w:rsidRPr="001B23CE" w:rsidRDefault="00523866">
      <w:pPr>
        <w:pStyle w:val="Textkrper"/>
        <w:ind w:left="198" w:right="241"/>
      </w:pPr>
      <w:r w:rsidRPr="001B23CE">
        <w:t xml:space="preserve">Gefördert wird die Beseitigung von überschwemmungsbedingten Schäden an privaten Gebäuden und Grundstücken. Die Förderung ist nachrangig, gefördert wird nur der Aufwand, der nicht durch andere Träger abgedeckt ist. Die Finanzierung ist deswegen vollständig </w:t>
      </w:r>
      <w:r w:rsidRPr="001B23CE">
        <w:t>beim Antrag darzustellen. Voraussetzung ist, dass eine Elementarschadenversicherung nicht möglich ist. Ein entsprechender Nachweis ist beim Antrag</w:t>
      </w:r>
      <w:r w:rsidRPr="001B23CE">
        <w:rPr>
          <w:spacing w:val="-1"/>
        </w:rPr>
        <w:t xml:space="preserve"> </w:t>
      </w:r>
      <w:r w:rsidRPr="001B23CE">
        <w:t>vorzulegen.</w:t>
      </w:r>
    </w:p>
    <w:p w14:paraId="14AE482F" w14:textId="77777777" w:rsidR="008B280F" w:rsidRPr="001B23CE" w:rsidRDefault="00523866">
      <w:pPr>
        <w:pStyle w:val="Textkrper"/>
        <w:ind w:left="198" w:right="327"/>
      </w:pPr>
      <w:r w:rsidRPr="001B23CE">
        <w:t>Die Überschwemmung muss durch über die Ufer tretende Gewässer, zu langsam abfließendes Wasser nac</w:t>
      </w:r>
      <w:r w:rsidRPr="001B23CE">
        <w:t>h Starkregen und Verklausungen verursacht</w:t>
      </w:r>
      <w:r w:rsidRPr="001B23CE">
        <w:rPr>
          <w:spacing w:val="-7"/>
        </w:rPr>
        <w:t xml:space="preserve"> </w:t>
      </w:r>
      <w:r w:rsidRPr="001B23CE">
        <w:t>sein.</w:t>
      </w:r>
    </w:p>
    <w:p w14:paraId="7D13FD06" w14:textId="77777777" w:rsidR="008B280F" w:rsidRPr="001B23CE" w:rsidRDefault="008B280F">
      <w:pPr>
        <w:sectPr w:rsidR="008B280F" w:rsidRPr="001B23CE">
          <w:footerReference w:type="default" r:id="rId8"/>
          <w:type w:val="continuous"/>
          <w:pgSz w:w="11910" w:h="16840"/>
          <w:pgMar w:top="600" w:right="900" w:bottom="1600" w:left="1220" w:header="720" w:footer="1404" w:gutter="0"/>
          <w:pgNumType w:start="2"/>
          <w:cols w:space="720"/>
        </w:sectPr>
      </w:pPr>
    </w:p>
    <w:p w14:paraId="02DEDA1A" w14:textId="77777777" w:rsidR="008B280F" w:rsidRPr="001B23CE" w:rsidRDefault="008B280F">
      <w:pPr>
        <w:pStyle w:val="Textkrper"/>
        <w:rPr>
          <w:sz w:val="20"/>
        </w:rPr>
      </w:pPr>
    </w:p>
    <w:p w14:paraId="3A61C1EE" w14:textId="77777777" w:rsidR="008B280F" w:rsidRPr="001B23CE" w:rsidRDefault="008B280F">
      <w:pPr>
        <w:pStyle w:val="Textkrper"/>
        <w:spacing w:before="8"/>
        <w:rPr>
          <w:sz w:val="23"/>
        </w:rPr>
      </w:pPr>
    </w:p>
    <w:p w14:paraId="5359A0ED" w14:textId="77777777" w:rsidR="008B280F" w:rsidRPr="001B23CE" w:rsidRDefault="00523866">
      <w:pPr>
        <w:pStyle w:val="berschrift1"/>
        <w:ind w:right="843"/>
      </w:pPr>
      <w:r w:rsidRPr="001B23CE">
        <w:t xml:space="preserve">Die frühere Nr. 9.5 wird neue Nr. 9.6 und wie folgt geändert (Änderungen </w:t>
      </w:r>
      <w:r w:rsidRPr="001B23CE">
        <w:rPr>
          <w:i/>
        </w:rPr>
        <w:t xml:space="preserve">kursiv </w:t>
      </w:r>
      <w:r w:rsidRPr="001B23CE">
        <w:t xml:space="preserve">und </w:t>
      </w:r>
      <w:r w:rsidRPr="001B23CE">
        <w:rPr>
          <w:u w:val="thick"/>
        </w:rPr>
        <w:t>unterstrichen</w:t>
      </w:r>
      <w:r w:rsidRPr="001B23CE">
        <w:t>):</w:t>
      </w:r>
    </w:p>
    <w:p w14:paraId="307F904C" w14:textId="77777777" w:rsidR="008B280F" w:rsidRPr="001B23CE" w:rsidRDefault="008B280F">
      <w:pPr>
        <w:pStyle w:val="Textkrper"/>
        <w:spacing w:before="3"/>
        <w:rPr>
          <w:b/>
          <w:sz w:val="14"/>
        </w:rPr>
      </w:pPr>
    </w:p>
    <w:p w14:paraId="28CF722D" w14:textId="77777777" w:rsidR="008B280F" w:rsidRPr="001B23CE" w:rsidRDefault="00523866">
      <w:pPr>
        <w:pStyle w:val="Textkrper"/>
        <w:spacing w:before="94"/>
        <w:ind w:left="198"/>
      </w:pPr>
      <w:r w:rsidRPr="001B23CE">
        <w:t>Abs. 1 erhält folgende Fassung:</w:t>
      </w:r>
    </w:p>
    <w:p w14:paraId="395BF586" w14:textId="77777777" w:rsidR="008B280F" w:rsidRPr="001B23CE" w:rsidRDefault="008B280F">
      <w:pPr>
        <w:pStyle w:val="Textkrper"/>
        <w:spacing w:before="9"/>
        <w:rPr>
          <w:sz w:val="21"/>
        </w:rPr>
      </w:pPr>
    </w:p>
    <w:p w14:paraId="17E6F2F8" w14:textId="77777777" w:rsidR="008B280F" w:rsidRPr="001B23CE" w:rsidRDefault="00523866">
      <w:pPr>
        <w:pStyle w:val="Textkrper"/>
        <w:ind w:left="198"/>
      </w:pPr>
      <w:r w:rsidRPr="001B23CE">
        <w:t>Die Gemeinde gewährt zinsfreie Darlehen gemäß der folgenden Tabelle:</w:t>
      </w:r>
    </w:p>
    <w:p w14:paraId="1203CD0B" w14:textId="77777777" w:rsidR="008B280F" w:rsidRPr="001B23CE" w:rsidRDefault="008B280F">
      <w:pPr>
        <w:pStyle w:val="Textkrper"/>
        <w:spacing w:before="7"/>
      </w:pPr>
    </w:p>
    <w:tbl>
      <w:tblPr>
        <w:tblStyle w:val="TableNormal"/>
        <w:tblW w:w="0" w:type="auto"/>
        <w:tblInd w:w="206" w:type="dxa"/>
        <w:tblLayout w:type="fixed"/>
        <w:tblLook w:val="01E0" w:firstRow="1" w:lastRow="1" w:firstColumn="1" w:lastColumn="1" w:noHBand="0" w:noVBand="0"/>
      </w:tblPr>
      <w:tblGrid>
        <w:gridCol w:w="1944"/>
        <w:gridCol w:w="1605"/>
        <w:gridCol w:w="2510"/>
        <w:gridCol w:w="2336"/>
      </w:tblGrid>
      <w:tr w:rsidR="008B280F" w14:paraId="2DD2E336" w14:textId="77777777">
        <w:trPr>
          <w:trHeight w:val="629"/>
        </w:trPr>
        <w:tc>
          <w:tcPr>
            <w:tcW w:w="1944" w:type="dxa"/>
          </w:tcPr>
          <w:p w14:paraId="36DDD445" w14:textId="77777777" w:rsidR="008B280F" w:rsidRDefault="00523866">
            <w:pPr>
              <w:pStyle w:val="TableParagraph"/>
              <w:spacing w:line="242" w:lineRule="auto"/>
              <w:ind w:right="163"/>
            </w:pPr>
            <w:r>
              <w:t>Fördermaßnahme nach Nr. 9.3</w:t>
            </w:r>
          </w:p>
        </w:tc>
        <w:tc>
          <w:tcPr>
            <w:tcW w:w="1605" w:type="dxa"/>
          </w:tcPr>
          <w:p w14:paraId="77253A86" w14:textId="77777777" w:rsidR="008B280F" w:rsidRDefault="00523866">
            <w:pPr>
              <w:pStyle w:val="TableParagraph"/>
              <w:spacing w:line="242" w:lineRule="auto"/>
              <w:ind w:left="179" w:right="684"/>
            </w:pPr>
            <w:r>
              <w:t>Förder- quote</w:t>
            </w:r>
          </w:p>
        </w:tc>
        <w:tc>
          <w:tcPr>
            <w:tcW w:w="2510" w:type="dxa"/>
          </w:tcPr>
          <w:p w14:paraId="6A431040" w14:textId="77777777" w:rsidR="008B280F" w:rsidRDefault="00523866">
            <w:pPr>
              <w:pStyle w:val="TableParagraph"/>
              <w:spacing w:line="247" w:lineRule="exact"/>
              <w:ind w:left="699"/>
            </w:pPr>
            <w:r>
              <w:t>Höchstbetrag €</w:t>
            </w:r>
          </w:p>
        </w:tc>
        <w:tc>
          <w:tcPr>
            <w:tcW w:w="2336" w:type="dxa"/>
          </w:tcPr>
          <w:p w14:paraId="29D364E8" w14:textId="77777777" w:rsidR="008B280F" w:rsidRDefault="00523866">
            <w:pPr>
              <w:pStyle w:val="TableParagraph"/>
              <w:spacing w:line="247" w:lineRule="exact"/>
              <w:ind w:left="313"/>
            </w:pPr>
            <w:r>
              <w:t>Rückzahlung</w:t>
            </w:r>
          </w:p>
        </w:tc>
      </w:tr>
      <w:tr w:rsidR="008B280F" w14:paraId="5C08DD52" w14:textId="77777777">
        <w:trPr>
          <w:trHeight w:val="379"/>
        </w:trPr>
        <w:tc>
          <w:tcPr>
            <w:tcW w:w="1944" w:type="dxa"/>
          </w:tcPr>
          <w:p w14:paraId="0E635AAC" w14:textId="77777777" w:rsidR="008B280F" w:rsidRDefault="00523866">
            <w:pPr>
              <w:pStyle w:val="TableParagraph"/>
              <w:spacing w:before="122" w:line="237" w:lineRule="exact"/>
            </w:pPr>
            <w:r>
              <w:t>9.3.1</w:t>
            </w:r>
          </w:p>
        </w:tc>
        <w:tc>
          <w:tcPr>
            <w:tcW w:w="1605" w:type="dxa"/>
          </w:tcPr>
          <w:p w14:paraId="149A39FA" w14:textId="77777777" w:rsidR="008B280F" w:rsidRDefault="00523866">
            <w:pPr>
              <w:pStyle w:val="TableParagraph"/>
              <w:spacing w:before="122" w:line="237" w:lineRule="exact"/>
              <w:ind w:left="179"/>
            </w:pPr>
            <w:r>
              <w:t>60 %</w:t>
            </w:r>
          </w:p>
        </w:tc>
        <w:tc>
          <w:tcPr>
            <w:tcW w:w="2510" w:type="dxa"/>
          </w:tcPr>
          <w:p w14:paraId="7BAED5DA" w14:textId="77777777" w:rsidR="008B280F" w:rsidRDefault="00523866">
            <w:pPr>
              <w:pStyle w:val="TableParagraph"/>
              <w:spacing w:before="122" w:line="237" w:lineRule="exact"/>
              <w:ind w:left="699"/>
            </w:pPr>
            <w:r>
              <w:t>20.000</w:t>
            </w:r>
          </w:p>
        </w:tc>
        <w:tc>
          <w:tcPr>
            <w:tcW w:w="2336" w:type="dxa"/>
          </w:tcPr>
          <w:p w14:paraId="7D4F0893" w14:textId="77777777" w:rsidR="008B280F" w:rsidRDefault="00523866">
            <w:pPr>
              <w:pStyle w:val="TableParagraph"/>
              <w:spacing w:before="122" w:line="237" w:lineRule="exact"/>
              <w:ind w:left="313"/>
            </w:pPr>
            <w:r>
              <w:t>60 oder 120 Monate</w:t>
            </w:r>
          </w:p>
        </w:tc>
      </w:tr>
      <w:tr w:rsidR="008B280F" w14:paraId="5D1AADB2" w14:textId="77777777">
        <w:trPr>
          <w:trHeight w:val="253"/>
        </w:trPr>
        <w:tc>
          <w:tcPr>
            <w:tcW w:w="1944" w:type="dxa"/>
          </w:tcPr>
          <w:p w14:paraId="5B1F7E9C" w14:textId="77777777" w:rsidR="008B280F" w:rsidRDefault="00523866">
            <w:pPr>
              <w:pStyle w:val="TableParagraph"/>
            </w:pPr>
            <w:r>
              <w:t>9.3.2 – 9.3.3</w:t>
            </w:r>
          </w:p>
        </w:tc>
        <w:tc>
          <w:tcPr>
            <w:tcW w:w="1605" w:type="dxa"/>
          </w:tcPr>
          <w:p w14:paraId="62490F1F" w14:textId="77777777" w:rsidR="008B280F" w:rsidRDefault="00523866">
            <w:pPr>
              <w:pStyle w:val="TableParagraph"/>
              <w:ind w:left="179"/>
            </w:pPr>
            <w:r>
              <w:t>60 %</w:t>
            </w:r>
          </w:p>
        </w:tc>
        <w:tc>
          <w:tcPr>
            <w:tcW w:w="2510" w:type="dxa"/>
          </w:tcPr>
          <w:p w14:paraId="27D5FA0C" w14:textId="77777777" w:rsidR="008B280F" w:rsidRDefault="00523866">
            <w:pPr>
              <w:pStyle w:val="TableParagraph"/>
              <w:ind w:left="699"/>
            </w:pPr>
            <w:r>
              <w:t>10.000</w:t>
            </w:r>
          </w:p>
        </w:tc>
        <w:tc>
          <w:tcPr>
            <w:tcW w:w="2336" w:type="dxa"/>
          </w:tcPr>
          <w:p w14:paraId="56E65368" w14:textId="77777777" w:rsidR="008B280F" w:rsidRDefault="00523866">
            <w:pPr>
              <w:pStyle w:val="TableParagraph"/>
              <w:ind w:left="313"/>
            </w:pPr>
            <w:r>
              <w:t>60 Monate</w:t>
            </w:r>
          </w:p>
        </w:tc>
      </w:tr>
      <w:tr w:rsidR="008B280F" w14:paraId="6FB0A976" w14:textId="77777777">
        <w:trPr>
          <w:trHeight w:val="253"/>
        </w:trPr>
        <w:tc>
          <w:tcPr>
            <w:tcW w:w="1944" w:type="dxa"/>
          </w:tcPr>
          <w:p w14:paraId="63867B99" w14:textId="77777777" w:rsidR="008B280F" w:rsidRDefault="00523866">
            <w:pPr>
              <w:pStyle w:val="TableParagraph"/>
            </w:pPr>
            <w:r>
              <w:t>9.3.4 a)</w:t>
            </w:r>
          </w:p>
        </w:tc>
        <w:tc>
          <w:tcPr>
            <w:tcW w:w="1605" w:type="dxa"/>
          </w:tcPr>
          <w:p w14:paraId="3940990A" w14:textId="77777777" w:rsidR="008B280F" w:rsidRDefault="00523866">
            <w:pPr>
              <w:pStyle w:val="TableParagraph"/>
              <w:ind w:left="179"/>
            </w:pPr>
            <w:r>
              <w:t>60 %</w:t>
            </w:r>
          </w:p>
        </w:tc>
        <w:tc>
          <w:tcPr>
            <w:tcW w:w="2510" w:type="dxa"/>
          </w:tcPr>
          <w:p w14:paraId="7E3BE327" w14:textId="77777777" w:rsidR="008B280F" w:rsidRDefault="00523866">
            <w:pPr>
              <w:pStyle w:val="TableParagraph"/>
              <w:ind w:left="824"/>
            </w:pPr>
            <w:r>
              <w:t>5.000</w:t>
            </w:r>
          </w:p>
        </w:tc>
        <w:tc>
          <w:tcPr>
            <w:tcW w:w="2336" w:type="dxa"/>
          </w:tcPr>
          <w:p w14:paraId="5A865D28" w14:textId="77777777" w:rsidR="008B280F" w:rsidRDefault="00523866">
            <w:pPr>
              <w:pStyle w:val="TableParagraph"/>
              <w:ind w:left="313"/>
            </w:pPr>
            <w:r>
              <w:t>60 Monate</w:t>
            </w:r>
          </w:p>
        </w:tc>
      </w:tr>
      <w:tr w:rsidR="008B280F" w14:paraId="59B1F841" w14:textId="77777777">
        <w:trPr>
          <w:trHeight w:val="253"/>
        </w:trPr>
        <w:tc>
          <w:tcPr>
            <w:tcW w:w="1944" w:type="dxa"/>
          </w:tcPr>
          <w:p w14:paraId="6761FD37" w14:textId="77777777" w:rsidR="008B280F" w:rsidRDefault="00523866">
            <w:pPr>
              <w:pStyle w:val="TableParagraph"/>
            </w:pPr>
            <w:r>
              <w:t>9.3.4 b)</w:t>
            </w:r>
          </w:p>
        </w:tc>
        <w:tc>
          <w:tcPr>
            <w:tcW w:w="1605" w:type="dxa"/>
          </w:tcPr>
          <w:p w14:paraId="353C0FCE" w14:textId="77777777" w:rsidR="008B280F" w:rsidRDefault="00523866">
            <w:pPr>
              <w:pStyle w:val="TableParagraph"/>
              <w:ind w:left="179"/>
            </w:pPr>
            <w:r>
              <w:t>60 %</w:t>
            </w:r>
          </w:p>
        </w:tc>
        <w:tc>
          <w:tcPr>
            <w:tcW w:w="2510" w:type="dxa"/>
          </w:tcPr>
          <w:p w14:paraId="5C373018" w14:textId="77777777" w:rsidR="008B280F" w:rsidRDefault="00523866">
            <w:pPr>
              <w:pStyle w:val="TableParagraph"/>
              <w:ind w:left="824"/>
            </w:pPr>
            <w:r>
              <w:t>5.000</w:t>
            </w:r>
          </w:p>
        </w:tc>
        <w:tc>
          <w:tcPr>
            <w:tcW w:w="2336" w:type="dxa"/>
          </w:tcPr>
          <w:p w14:paraId="4C3CF5E4" w14:textId="77777777" w:rsidR="008B280F" w:rsidRDefault="00523866">
            <w:pPr>
              <w:pStyle w:val="TableParagraph"/>
              <w:ind w:left="313"/>
            </w:pPr>
            <w:r>
              <w:t>60Monate</w:t>
            </w:r>
          </w:p>
        </w:tc>
      </w:tr>
      <w:tr w:rsidR="008B280F" w14:paraId="490E000F" w14:textId="77777777">
        <w:trPr>
          <w:trHeight w:val="252"/>
        </w:trPr>
        <w:tc>
          <w:tcPr>
            <w:tcW w:w="1944" w:type="dxa"/>
          </w:tcPr>
          <w:p w14:paraId="1B8DB9F2" w14:textId="77777777" w:rsidR="008B280F" w:rsidRDefault="00523866">
            <w:pPr>
              <w:pStyle w:val="TableParagraph"/>
              <w:spacing w:line="232" w:lineRule="exact"/>
            </w:pPr>
            <w:r>
              <w:t>9.3.5 a)</w:t>
            </w:r>
          </w:p>
        </w:tc>
        <w:tc>
          <w:tcPr>
            <w:tcW w:w="1605" w:type="dxa"/>
          </w:tcPr>
          <w:p w14:paraId="272334B5" w14:textId="77777777" w:rsidR="008B280F" w:rsidRDefault="00523866">
            <w:pPr>
              <w:pStyle w:val="TableParagraph"/>
              <w:spacing w:line="232" w:lineRule="exact"/>
              <w:ind w:left="179"/>
            </w:pPr>
            <w:r>
              <w:t>60 %</w:t>
            </w:r>
          </w:p>
        </w:tc>
        <w:tc>
          <w:tcPr>
            <w:tcW w:w="2510" w:type="dxa"/>
          </w:tcPr>
          <w:p w14:paraId="0CA9DBA6" w14:textId="77777777" w:rsidR="008B280F" w:rsidRDefault="00523866">
            <w:pPr>
              <w:pStyle w:val="TableParagraph"/>
              <w:spacing w:line="232" w:lineRule="exact"/>
              <w:ind w:left="824"/>
            </w:pPr>
            <w:r>
              <w:t>5.000</w:t>
            </w:r>
          </w:p>
        </w:tc>
        <w:tc>
          <w:tcPr>
            <w:tcW w:w="2336" w:type="dxa"/>
          </w:tcPr>
          <w:p w14:paraId="6B5C2540" w14:textId="77777777" w:rsidR="008B280F" w:rsidRDefault="00523866">
            <w:pPr>
              <w:pStyle w:val="TableParagraph"/>
              <w:spacing w:line="232" w:lineRule="exact"/>
              <w:ind w:left="313"/>
            </w:pPr>
            <w:r>
              <w:t>60 Monate</w:t>
            </w:r>
          </w:p>
        </w:tc>
      </w:tr>
      <w:tr w:rsidR="008B280F" w14:paraId="5A4A8A3E" w14:textId="77777777">
        <w:trPr>
          <w:trHeight w:val="253"/>
        </w:trPr>
        <w:tc>
          <w:tcPr>
            <w:tcW w:w="1944" w:type="dxa"/>
          </w:tcPr>
          <w:p w14:paraId="39252A5F" w14:textId="77777777" w:rsidR="008B280F" w:rsidRDefault="00523866">
            <w:pPr>
              <w:pStyle w:val="TableParagraph"/>
            </w:pPr>
            <w:r>
              <w:t>9.3.5 b)</w:t>
            </w:r>
          </w:p>
        </w:tc>
        <w:tc>
          <w:tcPr>
            <w:tcW w:w="1605" w:type="dxa"/>
          </w:tcPr>
          <w:p w14:paraId="61D76011" w14:textId="77777777" w:rsidR="008B280F" w:rsidRDefault="00523866">
            <w:pPr>
              <w:pStyle w:val="TableParagraph"/>
              <w:ind w:left="179"/>
            </w:pPr>
            <w:r>
              <w:t>60 %</w:t>
            </w:r>
          </w:p>
        </w:tc>
        <w:tc>
          <w:tcPr>
            <w:tcW w:w="2510" w:type="dxa"/>
          </w:tcPr>
          <w:p w14:paraId="1E8D590D" w14:textId="77777777" w:rsidR="008B280F" w:rsidRDefault="00523866">
            <w:pPr>
              <w:pStyle w:val="TableParagraph"/>
              <w:ind w:left="824"/>
            </w:pPr>
            <w:r>
              <w:t>5.000</w:t>
            </w:r>
          </w:p>
        </w:tc>
        <w:tc>
          <w:tcPr>
            <w:tcW w:w="2336" w:type="dxa"/>
          </w:tcPr>
          <w:p w14:paraId="2F9DF847" w14:textId="77777777" w:rsidR="008B280F" w:rsidRDefault="00523866">
            <w:pPr>
              <w:pStyle w:val="TableParagraph"/>
              <w:ind w:left="313"/>
            </w:pPr>
            <w:r>
              <w:t>30 Monate</w:t>
            </w:r>
          </w:p>
        </w:tc>
      </w:tr>
      <w:tr w:rsidR="008B280F" w14:paraId="01F62419" w14:textId="77777777">
        <w:trPr>
          <w:trHeight w:val="253"/>
        </w:trPr>
        <w:tc>
          <w:tcPr>
            <w:tcW w:w="1944" w:type="dxa"/>
          </w:tcPr>
          <w:p w14:paraId="78A64D2E" w14:textId="77777777" w:rsidR="008B280F" w:rsidRDefault="00523866">
            <w:pPr>
              <w:pStyle w:val="TableParagraph"/>
              <w:spacing w:line="234" w:lineRule="exact"/>
            </w:pPr>
            <w:r>
              <w:t>9.3.6, 9.3.7</w:t>
            </w:r>
          </w:p>
        </w:tc>
        <w:tc>
          <w:tcPr>
            <w:tcW w:w="1605" w:type="dxa"/>
          </w:tcPr>
          <w:p w14:paraId="1EEBC3B1" w14:textId="77777777" w:rsidR="008B280F" w:rsidRDefault="00523866">
            <w:pPr>
              <w:pStyle w:val="TableParagraph"/>
              <w:spacing w:line="234" w:lineRule="exact"/>
              <w:ind w:left="179"/>
            </w:pPr>
            <w:r>
              <w:t>60 %</w:t>
            </w:r>
          </w:p>
        </w:tc>
        <w:tc>
          <w:tcPr>
            <w:tcW w:w="2510" w:type="dxa"/>
          </w:tcPr>
          <w:p w14:paraId="55BF1905" w14:textId="77777777" w:rsidR="008B280F" w:rsidRDefault="00523866">
            <w:pPr>
              <w:pStyle w:val="TableParagraph"/>
              <w:spacing w:line="234" w:lineRule="exact"/>
              <w:ind w:left="824"/>
            </w:pPr>
            <w:r>
              <w:t>5.000</w:t>
            </w:r>
          </w:p>
        </w:tc>
        <w:tc>
          <w:tcPr>
            <w:tcW w:w="2336" w:type="dxa"/>
          </w:tcPr>
          <w:p w14:paraId="1F2FA5BE" w14:textId="77777777" w:rsidR="008B280F" w:rsidRDefault="00523866">
            <w:pPr>
              <w:pStyle w:val="TableParagraph"/>
              <w:spacing w:line="234" w:lineRule="exact"/>
              <w:ind w:left="313"/>
            </w:pPr>
            <w:r>
              <w:t>60 Monate</w:t>
            </w:r>
          </w:p>
        </w:tc>
      </w:tr>
      <w:tr w:rsidR="008B280F" w14:paraId="1A7A2094" w14:textId="77777777">
        <w:trPr>
          <w:trHeight w:val="253"/>
        </w:trPr>
        <w:tc>
          <w:tcPr>
            <w:tcW w:w="1944" w:type="dxa"/>
          </w:tcPr>
          <w:p w14:paraId="5AD37DCA" w14:textId="77777777" w:rsidR="008B280F" w:rsidRDefault="00523866">
            <w:pPr>
              <w:pStyle w:val="TableParagraph"/>
            </w:pPr>
            <w:r>
              <w:t>9.3.8</w:t>
            </w:r>
          </w:p>
        </w:tc>
        <w:tc>
          <w:tcPr>
            <w:tcW w:w="1605" w:type="dxa"/>
          </w:tcPr>
          <w:p w14:paraId="7E8D9CC0" w14:textId="77777777" w:rsidR="008B280F" w:rsidRDefault="00523866">
            <w:pPr>
              <w:pStyle w:val="TableParagraph"/>
              <w:ind w:left="179"/>
            </w:pPr>
            <w:r>
              <w:t>60 %</w:t>
            </w:r>
          </w:p>
        </w:tc>
        <w:tc>
          <w:tcPr>
            <w:tcW w:w="2510" w:type="dxa"/>
          </w:tcPr>
          <w:p w14:paraId="19C377F3" w14:textId="77777777" w:rsidR="008B280F" w:rsidRDefault="00523866">
            <w:pPr>
              <w:pStyle w:val="TableParagraph"/>
              <w:ind w:left="699"/>
            </w:pPr>
            <w:r>
              <w:t>20.000</w:t>
            </w:r>
          </w:p>
        </w:tc>
        <w:tc>
          <w:tcPr>
            <w:tcW w:w="2336" w:type="dxa"/>
          </w:tcPr>
          <w:p w14:paraId="7ADD650A" w14:textId="77777777" w:rsidR="008B280F" w:rsidRDefault="00523866">
            <w:pPr>
              <w:pStyle w:val="TableParagraph"/>
              <w:ind w:left="313"/>
            </w:pPr>
            <w:r>
              <w:t>60 oder 120 Monate</w:t>
            </w:r>
          </w:p>
        </w:tc>
      </w:tr>
      <w:tr w:rsidR="008B280F" w14:paraId="52622B08" w14:textId="77777777">
        <w:trPr>
          <w:trHeight w:val="226"/>
        </w:trPr>
        <w:tc>
          <w:tcPr>
            <w:tcW w:w="1944" w:type="dxa"/>
            <w:tcBorders>
              <w:bottom w:val="single" w:sz="8" w:space="0" w:color="000000"/>
            </w:tcBorders>
          </w:tcPr>
          <w:p w14:paraId="5A408FA0" w14:textId="77777777" w:rsidR="008B280F" w:rsidRDefault="00523866">
            <w:pPr>
              <w:pStyle w:val="TableParagraph"/>
              <w:spacing w:line="206" w:lineRule="exact"/>
              <w:rPr>
                <w:i/>
              </w:rPr>
            </w:pPr>
            <w:r>
              <w:rPr>
                <w:i/>
              </w:rPr>
              <w:t>9.3.9</w:t>
            </w:r>
          </w:p>
        </w:tc>
        <w:tc>
          <w:tcPr>
            <w:tcW w:w="1605" w:type="dxa"/>
            <w:tcBorders>
              <w:bottom w:val="single" w:sz="8" w:space="0" w:color="000000"/>
            </w:tcBorders>
          </w:tcPr>
          <w:p w14:paraId="79D2E05D" w14:textId="77777777" w:rsidR="008B280F" w:rsidRDefault="00523866">
            <w:pPr>
              <w:pStyle w:val="TableParagraph"/>
              <w:spacing w:line="206" w:lineRule="exact"/>
              <w:ind w:left="179"/>
              <w:rPr>
                <w:i/>
              </w:rPr>
            </w:pPr>
            <w:r>
              <w:rPr>
                <w:i/>
              </w:rPr>
              <w:t>60 %</w:t>
            </w:r>
          </w:p>
        </w:tc>
        <w:tc>
          <w:tcPr>
            <w:tcW w:w="2510" w:type="dxa"/>
            <w:tcBorders>
              <w:bottom w:val="single" w:sz="8" w:space="0" w:color="000000"/>
            </w:tcBorders>
          </w:tcPr>
          <w:p w14:paraId="29F63790" w14:textId="77777777" w:rsidR="008B280F" w:rsidRDefault="00523866">
            <w:pPr>
              <w:pStyle w:val="TableParagraph"/>
              <w:spacing w:line="206" w:lineRule="exact"/>
              <w:ind w:left="824"/>
              <w:rPr>
                <w:i/>
              </w:rPr>
            </w:pPr>
            <w:r>
              <w:rPr>
                <w:i/>
              </w:rPr>
              <w:t>5.000</w:t>
            </w:r>
          </w:p>
        </w:tc>
        <w:tc>
          <w:tcPr>
            <w:tcW w:w="2336" w:type="dxa"/>
            <w:tcBorders>
              <w:bottom w:val="single" w:sz="8" w:space="0" w:color="000000"/>
            </w:tcBorders>
          </w:tcPr>
          <w:p w14:paraId="65BE58D1" w14:textId="77777777" w:rsidR="008B280F" w:rsidRDefault="00523866">
            <w:pPr>
              <w:pStyle w:val="TableParagraph"/>
              <w:spacing w:line="206" w:lineRule="exact"/>
              <w:ind w:left="313"/>
              <w:rPr>
                <w:i/>
              </w:rPr>
            </w:pPr>
            <w:r>
              <w:rPr>
                <w:i/>
              </w:rPr>
              <w:t>60 Monate</w:t>
            </w:r>
          </w:p>
        </w:tc>
      </w:tr>
    </w:tbl>
    <w:p w14:paraId="1B19BB55" w14:textId="77777777" w:rsidR="008B280F" w:rsidRDefault="008B280F">
      <w:pPr>
        <w:pStyle w:val="Textkrper"/>
        <w:spacing w:before="9"/>
        <w:rPr>
          <w:sz w:val="21"/>
        </w:rPr>
      </w:pPr>
    </w:p>
    <w:p w14:paraId="45347529" w14:textId="77777777" w:rsidR="008B280F" w:rsidRPr="001B23CE" w:rsidRDefault="00523866">
      <w:pPr>
        <w:pStyle w:val="Textkrper"/>
        <w:ind w:left="198"/>
      </w:pPr>
      <w:r w:rsidRPr="001B23CE">
        <w:t>Abs. 3 Satz 2 wird wie folgt geändert:</w:t>
      </w:r>
    </w:p>
    <w:p w14:paraId="087F721A" w14:textId="77777777" w:rsidR="008B280F" w:rsidRPr="001B23CE" w:rsidRDefault="008B280F">
      <w:pPr>
        <w:pStyle w:val="Textkrper"/>
        <w:spacing w:before="9"/>
        <w:rPr>
          <w:sz w:val="21"/>
        </w:rPr>
      </w:pPr>
    </w:p>
    <w:p w14:paraId="1C48F882" w14:textId="77777777" w:rsidR="008B280F" w:rsidRPr="001B23CE" w:rsidRDefault="00523866">
      <w:pPr>
        <w:spacing w:before="1"/>
        <w:ind w:left="198" w:right="632"/>
      </w:pPr>
      <w:r w:rsidRPr="001B23CE">
        <w:t xml:space="preserve">Weitere Anträge nach Nr. 9.3.1 sind nach jeweils 10 Jahren, bei Nr. 9.3.4 a) nach jeweils 20 Jahren </w:t>
      </w:r>
      <w:r w:rsidRPr="001B23CE">
        <w:rPr>
          <w:i/>
          <w:u w:val="single"/>
        </w:rPr>
        <w:t>und bei Nr. 9.3.9 nach jedem Schadensereignis</w:t>
      </w:r>
      <w:r w:rsidRPr="001B23CE">
        <w:rPr>
          <w:i/>
        </w:rPr>
        <w:t xml:space="preserve"> </w:t>
      </w:r>
      <w:r w:rsidRPr="001B23CE">
        <w:t>möglich.</w:t>
      </w:r>
    </w:p>
    <w:p w14:paraId="36725B62" w14:textId="77777777" w:rsidR="008B280F" w:rsidRPr="001B23CE" w:rsidRDefault="008B280F">
      <w:pPr>
        <w:pStyle w:val="Textkrper"/>
        <w:spacing w:before="9"/>
        <w:rPr>
          <w:sz w:val="13"/>
        </w:rPr>
      </w:pPr>
    </w:p>
    <w:p w14:paraId="5C28955E" w14:textId="77777777" w:rsidR="008B280F" w:rsidRPr="001B23CE" w:rsidRDefault="00523866">
      <w:pPr>
        <w:pStyle w:val="berschrift1"/>
        <w:spacing w:before="94"/>
      </w:pPr>
      <w:r w:rsidRPr="001B23CE">
        <w:t>Die frühere Nr. 9.6 wird neue Nr. 9.7</w:t>
      </w:r>
    </w:p>
    <w:p w14:paraId="1BF71E07" w14:textId="77777777" w:rsidR="008B280F" w:rsidRPr="001B23CE" w:rsidRDefault="008B280F">
      <w:pPr>
        <w:pStyle w:val="Textkrper"/>
        <w:spacing w:before="9"/>
        <w:rPr>
          <w:b/>
          <w:sz w:val="21"/>
        </w:rPr>
      </w:pPr>
    </w:p>
    <w:p w14:paraId="7247B514" w14:textId="77777777" w:rsidR="008B280F" w:rsidRPr="001B23CE" w:rsidRDefault="00523866">
      <w:pPr>
        <w:ind w:left="198"/>
        <w:rPr>
          <w:b/>
        </w:rPr>
      </w:pPr>
      <w:r w:rsidRPr="001B23CE">
        <w:rPr>
          <w:b/>
          <w:u w:val="thick"/>
        </w:rPr>
        <w:t>Begründung:</w:t>
      </w:r>
    </w:p>
    <w:p w14:paraId="43FAA57E" w14:textId="77777777" w:rsidR="008B280F" w:rsidRPr="001B23CE" w:rsidRDefault="00523866">
      <w:pPr>
        <w:pStyle w:val="Textkrper"/>
        <w:spacing w:before="4"/>
        <w:ind w:left="198" w:right="399"/>
      </w:pPr>
      <w:r w:rsidRPr="001B23CE">
        <w:t>Nach eine</w:t>
      </w:r>
      <w:r w:rsidRPr="001B23CE">
        <w:t>m Überschwemmungsereignis im Bereich des Dautenbachs zu Beginn des Jahres hat die Gemeindevertretung am 22. Februar 2018 beschlossen, überschwemmungsbedingte und nicht versicherbare Schäden an privaten Gebäuden und Grundstücken in die Richtlinie für das So</w:t>
      </w:r>
      <w:r w:rsidRPr="001B23CE">
        <w:t>ndervermögen aufzunehmen.</w:t>
      </w:r>
    </w:p>
    <w:p w14:paraId="01ABBBE7" w14:textId="77777777" w:rsidR="008B280F" w:rsidRPr="001B23CE" w:rsidRDefault="008B280F">
      <w:pPr>
        <w:pStyle w:val="Textkrper"/>
      </w:pPr>
    </w:p>
    <w:p w14:paraId="34543A53" w14:textId="77777777" w:rsidR="008B280F" w:rsidRPr="001B23CE" w:rsidRDefault="00523866">
      <w:pPr>
        <w:pStyle w:val="Textkrper"/>
        <w:ind w:left="198"/>
      </w:pPr>
      <w:r w:rsidRPr="001B23CE">
        <w:t>Der Begriff „Überschwemmung“ wird wie folgt definiert (Quelle: Wikipedia)</w:t>
      </w:r>
    </w:p>
    <w:p w14:paraId="1E4E5ED8" w14:textId="77777777" w:rsidR="008B280F" w:rsidRPr="001B23CE" w:rsidRDefault="008B280F">
      <w:pPr>
        <w:pStyle w:val="Textkrper"/>
      </w:pPr>
    </w:p>
    <w:p w14:paraId="3F994309" w14:textId="77777777" w:rsidR="008B280F" w:rsidRDefault="00523866">
      <w:pPr>
        <w:spacing w:before="1"/>
        <w:ind w:left="198" w:right="1354"/>
        <w:rPr>
          <w:i/>
        </w:rPr>
      </w:pPr>
      <w:r>
        <w:rPr>
          <w:i/>
        </w:rPr>
        <w:t>„Als Überschwemmung bezeichnet man einen Zustand, bei dem eine normalerweise trockenliegende Bodenfläche vollständig von Wasser bedeckt ist.</w:t>
      </w:r>
    </w:p>
    <w:p w14:paraId="75AD7D71" w14:textId="77777777" w:rsidR="008B280F" w:rsidRPr="001B23CE" w:rsidRDefault="008B280F">
      <w:pPr>
        <w:pStyle w:val="Textkrper"/>
        <w:spacing w:before="10"/>
        <w:rPr>
          <w:i/>
          <w:sz w:val="21"/>
        </w:rPr>
      </w:pPr>
    </w:p>
    <w:p w14:paraId="1BB25BB4" w14:textId="77777777" w:rsidR="008B280F" w:rsidRDefault="00523866">
      <w:pPr>
        <w:spacing w:before="1" w:line="252" w:lineRule="exact"/>
        <w:ind w:left="198"/>
        <w:rPr>
          <w:i/>
        </w:rPr>
      </w:pPr>
      <w:r>
        <w:rPr>
          <w:i/>
        </w:rPr>
        <w:t>Überschwemmungen können hervorgerufen werden durch:</w:t>
      </w:r>
    </w:p>
    <w:p w14:paraId="2474C16A" w14:textId="77777777" w:rsidR="008B280F" w:rsidRPr="001B23CE" w:rsidRDefault="00523866">
      <w:pPr>
        <w:pStyle w:val="Listenabsatz"/>
        <w:numPr>
          <w:ilvl w:val="0"/>
          <w:numId w:val="1"/>
        </w:numPr>
        <w:tabs>
          <w:tab w:val="left" w:pos="559"/>
        </w:tabs>
        <w:ind w:hanging="361"/>
        <w:rPr>
          <w:i/>
        </w:rPr>
      </w:pPr>
      <w:r w:rsidRPr="001B23CE">
        <w:rPr>
          <w:i/>
        </w:rPr>
        <w:t>über die Ufer tretende Gewässer (Hochwasser</w:t>
      </w:r>
      <w:r w:rsidRPr="001B23CE">
        <w:rPr>
          <w:i/>
          <w:spacing w:val="-3"/>
        </w:rPr>
        <w:t xml:space="preserve"> </w:t>
      </w:r>
      <w:r w:rsidRPr="001B23CE">
        <w:rPr>
          <w:i/>
        </w:rPr>
        <w:t>…)</w:t>
      </w:r>
    </w:p>
    <w:p w14:paraId="2E2CBBC0" w14:textId="77777777" w:rsidR="008B280F" w:rsidRPr="001B23CE" w:rsidRDefault="00523866">
      <w:pPr>
        <w:pStyle w:val="Listenabsatz"/>
        <w:numPr>
          <w:ilvl w:val="0"/>
          <w:numId w:val="1"/>
        </w:numPr>
        <w:tabs>
          <w:tab w:val="left" w:pos="559"/>
        </w:tabs>
        <w:spacing w:before="1"/>
        <w:ind w:hanging="361"/>
        <w:rPr>
          <w:i/>
        </w:rPr>
      </w:pPr>
      <w:r w:rsidRPr="001B23CE">
        <w:rPr>
          <w:i/>
          <w:spacing w:val="-3"/>
        </w:rPr>
        <w:t xml:space="preserve">zu </w:t>
      </w:r>
      <w:r w:rsidRPr="001B23CE">
        <w:rPr>
          <w:i/>
        </w:rPr>
        <w:t xml:space="preserve">langsam abfließendes Wasser, </w:t>
      </w:r>
      <w:r w:rsidRPr="001B23CE">
        <w:rPr>
          <w:i/>
          <w:spacing w:val="-3"/>
        </w:rPr>
        <w:t xml:space="preserve">zum </w:t>
      </w:r>
      <w:r w:rsidRPr="001B23CE">
        <w:rPr>
          <w:i/>
        </w:rPr>
        <w:t>Beispiel nach</w:t>
      </w:r>
      <w:r w:rsidRPr="001B23CE">
        <w:rPr>
          <w:i/>
          <w:spacing w:val="7"/>
        </w:rPr>
        <w:t xml:space="preserve"> </w:t>
      </w:r>
      <w:r w:rsidRPr="001B23CE">
        <w:rPr>
          <w:i/>
        </w:rPr>
        <w:t>Starkregen</w:t>
      </w:r>
    </w:p>
    <w:p w14:paraId="052B9017" w14:textId="77777777" w:rsidR="008B280F" w:rsidRDefault="00523866">
      <w:pPr>
        <w:pStyle w:val="Listenabsatz"/>
        <w:numPr>
          <w:ilvl w:val="0"/>
          <w:numId w:val="1"/>
        </w:numPr>
        <w:tabs>
          <w:tab w:val="left" w:pos="559"/>
        </w:tabs>
        <w:ind w:hanging="361"/>
        <w:rPr>
          <w:i/>
        </w:rPr>
      </w:pPr>
      <w:r>
        <w:rPr>
          <w:i/>
        </w:rPr>
        <w:t>Wasserrohrbrüche</w:t>
      </w:r>
    </w:p>
    <w:p w14:paraId="734385F0" w14:textId="77777777" w:rsidR="008B280F" w:rsidRDefault="00523866">
      <w:pPr>
        <w:pStyle w:val="Listenabsatz"/>
        <w:numPr>
          <w:ilvl w:val="0"/>
          <w:numId w:val="1"/>
        </w:numPr>
        <w:tabs>
          <w:tab w:val="left" w:pos="559"/>
        </w:tabs>
        <w:spacing w:before="1"/>
        <w:ind w:hanging="361"/>
        <w:rPr>
          <w:i/>
        </w:rPr>
      </w:pPr>
      <w:r>
        <w:rPr>
          <w:i/>
        </w:rPr>
        <w:t>Bruch von Dämmen oder</w:t>
      </w:r>
      <w:r>
        <w:rPr>
          <w:i/>
          <w:spacing w:val="-2"/>
        </w:rPr>
        <w:t xml:space="preserve"> </w:t>
      </w:r>
      <w:r>
        <w:rPr>
          <w:i/>
        </w:rPr>
        <w:t>Talsperren</w:t>
      </w:r>
    </w:p>
    <w:p w14:paraId="00764240" w14:textId="77777777" w:rsidR="008B280F" w:rsidRDefault="00523866">
      <w:pPr>
        <w:pStyle w:val="Listenabsatz"/>
        <w:numPr>
          <w:ilvl w:val="0"/>
          <w:numId w:val="1"/>
        </w:numPr>
        <w:tabs>
          <w:tab w:val="left" w:pos="559"/>
        </w:tabs>
        <w:ind w:hanging="361"/>
        <w:rPr>
          <w:i/>
        </w:rPr>
      </w:pPr>
      <w:r>
        <w:rPr>
          <w:i/>
        </w:rPr>
        <w:t>absichtliches Unterwassersetzen/Fluten</w:t>
      </w:r>
    </w:p>
    <w:p w14:paraId="53D840AE" w14:textId="77777777" w:rsidR="008B280F" w:rsidRPr="001B23CE" w:rsidRDefault="00523866">
      <w:pPr>
        <w:pStyle w:val="Listenabsatz"/>
        <w:numPr>
          <w:ilvl w:val="0"/>
          <w:numId w:val="1"/>
        </w:numPr>
        <w:tabs>
          <w:tab w:val="left" w:pos="559"/>
        </w:tabs>
        <w:ind w:hanging="361"/>
        <w:rPr>
          <w:i/>
        </w:rPr>
      </w:pPr>
      <w:r w:rsidRPr="001B23CE">
        <w:rPr>
          <w:i/>
        </w:rPr>
        <w:t>Gletscher, die Wasser am Abfließen hindern</w:t>
      </w:r>
      <w:r w:rsidRPr="001B23CE">
        <w:rPr>
          <w:i/>
          <w:spacing w:val="-6"/>
        </w:rPr>
        <w:t xml:space="preserve"> </w:t>
      </w:r>
      <w:r w:rsidRPr="001B23CE">
        <w:rPr>
          <w:i/>
        </w:rPr>
        <w:t>(Eisstausee)</w:t>
      </w:r>
    </w:p>
    <w:p w14:paraId="2A362C3B" w14:textId="77777777" w:rsidR="008B280F" w:rsidRPr="001B23CE" w:rsidRDefault="00523866">
      <w:pPr>
        <w:pStyle w:val="Listenabsatz"/>
        <w:numPr>
          <w:ilvl w:val="0"/>
          <w:numId w:val="1"/>
        </w:numPr>
        <w:tabs>
          <w:tab w:val="left" w:pos="559"/>
        </w:tabs>
        <w:spacing w:before="2" w:line="240" w:lineRule="auto"/>
        <w:ind w:right="763"/>
        <w:rPr>
          <w:i/>
        </w:rPr>
      </w:pPr>
      <w:r w:rsidRPr="001B23CE">
        <w:rPr>
          <w:i/>
        </w:rPr>
        <w:t>Verklausung (Erl.: teilweiser oder vollständiger Verschluss eines Fließgewässers durch Treibgut)</w:t>
      </w:r>
    </w:p>
    <w:p w14:paraId="7B4B8A47" w14:textId="77777777" w:rsidR="008B280F" w:rsidRDefault="00523866">
      <w:pPr>
        <w:pStyle w:val="Listenabsatz"/>
        <w:numPr>
          <w:ilvl w:val="0"/>
          <w:numId w:val="1"/>
        </w:numPr>
        <w:tabs>
          <w:tab w:val="left" w:pos="559"/>
        </w:tabs>
        <w:spacing w:before="1" w:line="477" w:lineRule="auto"/>
        <w:ind w:left="198" w:right="7449" w:firstLine="0"/>
        <w:rPr>
          <w:i/>
        </w:rPr>
      </w:pPr>
      <w:r>
        <w:rPr>
          <w:i/>
          <w:spacing w:val="-1"/>
        </w:rPr>
        <w:t xml:space="preserve">Bodenverdichtung </w:t>
      </w:r>
      <w:r>
        <w:rPr>
          <w:i/>
        </w:rPr>
        <w:t>( …</w:t>
      </w:r>
      <w:r>
        <w:rPr>
          <w:i/>
          <w:spacing w:val="-1"/>
        </w:rPr>
        <w:t xml:space="preserve"> </w:t>
      </w:r>
      <w:r>
        <w:rPr>
          <w:i/>
        </w:rPr>
        <w:t>)</w:t>
      </w:r>
    </w:p>
    <w:p w14:paraId="1C04C480" w14:textId="77777777" w:rsidR="008B280F" w:rsidRDefault="00523866">
      <w:pPr>
        <w:spacing w:before="3"/>
        <w:ind w:left="198" w:right="1269"/>
        <w:rPr>
          <w:i/>
        </w:rPr>
      </w:pPr>
      <w:r>
        <w:rPr>
          <w:i/>
        </w:rPr>
        <w:t>Der Begriff der Überschwemmung ist zuglei</w:t>
      </w:r>
      <w:r>
        <w:rPr>
          <w:i/>
        </w:rPr>
        <w:t>ch ein Rechtsbegriff, der insbesondere im Zusammenhang mit der Gebäude-, Hausrats-, Kfz-Teilkasko- und Betriebsunterbrechungsversicherung relevant ist.</w:t>
      </w:r>
    </w:p>
    <w:p w14:paraId="7DF31BF7" w14:textId="77777777" w:rsidR="008B280F" w:rsidRDefault="008B280F">
      <w:pPr>
        <w:sectPr w:rsidR="008B280F">
          <w:headerReference w:type="default" r:id="rId9"/>
          <w:footerReference w:type="default" r:id="rId10"/>
          <w:pgSz w:w="11910" w:h="16840"/>
          <w:pgMar w:top="860" w:right="900" w:bottom="1540" w:left="1220" w:header="614" w:footer="1349" w:gutter="0"/>
          <w:pgNumType w:start="3"/>
          <w:cols w:space="720"/>
        </w:sectPr>
      </w:pPr>
    </w:p>
    <w:p w14:paraId="7284DF25" w14:textId="77777777" w:rsidR="008B280F" w:rsidRPr="001B23CE" w:rsidRDefault="008B280F">
      <w:pPr>
        <w:pStyle w:val="Textkrper"/>
        <w:spacing w:before="10"/>
        <w:rPr>
          <w:i/>
          <w:sz w:val="13"/>
        </w:rPr>
      </w:pPr>
    </w:p>
    <w:p w14:paraId="6E717790" w14:textId="77777777" w:rsidR="008B280F" w:rsidRDefault="00523866">
      <w:pPr>
        <w:spacing w:before="93"/>
        <w:ind w:left="198" w:right="534"/>
        <w:rPr>
          <w:i/>
        </w:rPr>
      </w:pPr>
      <w:r>
        <w:rPr>
          <w:i/>
        </w:rPr>
        <w:t>Besteht nach diesen Versicherungen Schutz gegen Elementarschäden, so wird dabei üblicherweise auch das Überschwemmungsrisiko abgedeckt. Zum Zwecke der Risikoabschätzung und damit der Prämienkalkulation hat der Gesamtverband der Deutschen Versicherungswirts</w:t>
      </w:r>
      <w:r>
        <w:rPr>
          <w:i/>
        </w:rPr>
        <w:t>chaft ein geographisches Informationssystem erarbeitet: Das Zonierungssystem für Überschwemmung, Rückstau und Starkregen (ZÜRS).[1] ( …)</w:t>
      </w:r>
    </w:p>
    <w:p w14:paraId="1204C986" w14:textId="77777777" w:rsidR="008B280F" w:rsidRDefault="00523866">
      <w:pPr>
        <w:spacing w:before="54" w:line="506" w:lineRule="exact"/>
        <w:ind w:left="198" w:right="7933"/>
        <w:rPr>
          <w:i/>
        </w:rPr>
      </w:pPr>
      <w:r>
        <w:rPr>
          <w:i/>
        </w:rPr>
        <w:t>( …) Einzelnachweise</w:t>
      </w:r>
    </w:p>
    <w:p w14:paraId="5CB3D70B" w14:textId="77777777" w:rsidR="008B280F" w:rsidRDefault="00523866">
      <w:pPr>
        <w:spacing w:line="200" w:lineRule="exact"/>
        <w:ind w:left="198"/>
        <w:rPr>
          <w:i/>
        </w:rPr>
      </w:pPr>
      <w:r>
        <w:rPr>
          <w:i/>
        </w:rPr>
        <w:t>1. Informationen des GDV (Memento des Originals vom 10. Juni 2016 im Internet Archive)</w:t>
      </w:r>
    </w:p>
    <w:p w14:paraId="7A4DB821" w14:textId="77777777" w:rsidR="008B280F" w:rsidRPr="001B23CE" w:rsidRDefault="00523866">
      <w:pPr>
        <w:pStyle w:val="Textkrper"/>
        <w:spacing w:line="252" w:lineRule="exact"/>
        <w:ind w:left="198"/>
      </w:pPr>
      <w:r w:rsidRPr="001B23CE">
        <w:t>( … )</w:t>
      </w:r>
    </w:p>
    <w:p w14:paraId="129DC2DA" w14:textId="77777777" w:rsidR="008B280F" w:rsidRPr="001B23CE" w:rsidRDefault="008B280F">
      <w:pPr>
        <w:pStyle w:val="Textkrper"/>
        <w:spacing w:before="1"/>
      </w:pPr>
    </w:p>
    <w:p w14:paraId="4948D839" w14:textId="77777777" w:rsidR="008B280F" w:rsidRPr="001B23CE" w:rsidRDefault="00523866">
      <w:pPr>
        <w:pStyle w:val="Textkrper"/>
        <w:ind w:left="198" w:right="619"/>
      </w:pPr>
      <w:r w:rsidRPr="001B23CE">
        <w:t>In d</w:t>
      </w:r>
      <w:r w:rsidRPr="001B23CE">
        <w:t>em o.g. Beschluss wird weiter ausgeführt, dass mit der Förderung aus dem Sondervermögen bei Schäden geholfen werden soll, die nicht versicherbar</w:t>
      </w:r>
      <w:r w:rsidRPr="001B23CE">
        <w:rPr>
          <w:spacing w:val="-11"/>
        </w:rPr>
        <w:t xml:space="preserve"> </w:t>
      </w:r>
      <w:r w:rsidRPr="001B23CE">
        <w:t>sind.</w:t>
      </w:r>
    </w:p>
    <w:p w14:paraId="0A9BD0F0" w14:textId="77777777" w:rsidR="008B280F" w:rsidRPr="001B23CE" w:rsidRDefault="008B280F">
      <w:pPr>
        <w:pStyle w:val="Textkrper"/>
        <w:spacing w:before="11"/>
        <w:rPr>
          <w:sz w:val="21"/>
        </w:rPr>
      </w:pPr>
    </w:p>
    <w:p w14:paraId="16AB2C94" w14:textId="77777777" w:rsidR="008B280F" w:rsidRPr="001B23CE" w:rsidRDefault="00523866">
      <w:pPr>
        <w:pStyle w:val="Textkrper"/>
        <w:ind w:left="198" w:right="364"/>
      </w:pPr>
      <w:r w:rsidRPr="001B23CE">
        <w:t>Mittlerweile ist allgemein bekannt, dass durch Veränderung des Wetters bzw. Klimas zukünftig häufiger mi</w:t>
      </w:r>
      <w:r w:rsidRPr="001B23CE">
        <w:t>t Starkregenereignissen zu rechnen ist, in deren Folge es zu Überschwemmungen kommen kann. Insofern sollte die Förderung tatsächlich auf die Fälle beschränkt werden, die nicht versicherbar sind. Außerdem sollten Schäden nur insoweit gefördert werden, als s</w:t>
      </w:r>
      <w:r w:rsidRPr="001B23CE">
        <w:t>ie nicht durch sonstige Mittel, beispielsweise anderen staatlichen Hilfen, abgedeckt</w:t>
      </w:r>
      <w:r w:rsidRPr="001B23CE">
        <w:rPr>
          <w:spacing w:val="-2"/>
        </w:rPr>
        <w:t xml:space="preserve"> </w:t>
      </w:r>
      <w:r w:rsidRPr="001B23CE">
        <w:t>sind.</w:t>
      </w:r>
    </w:p>
    <w:p w14:paraId="3FD9F5BE" w14:textId="77777777" w:rsidR="008B280F" w:rsidRPr="001B23CE" w:rsidRDefault="008B280F">
      <w:pPr>
        <w:pStyle w:val="Textkrper"/>
        <w:spacing w:before="1"/>
      </w:pPr>
    </w:p>
    <w:p w14:paraId="27B55AE8" w14:textId="77777777" w:rsidR="008B280F" w:rsidRPr="001B23CE" w:rsidRDefault="00523866">
      <w:pPr>
        <w:pStyle w:val="Textkrper"/>
        <w:spacing w:before="1"/>
        <w:ind w:left="198" w:right="351"/>
      </w:pPr>
      <w:r w:rsidRPr="001B23CE">
        <w:t xml:space="preserve">Von der obigen Definition sollten nur Überschwemmungen förderfähig sein, die ihre Ursache in über die Ufer tretenden Gewässern, zu langsam abfließendes Wasser nach </w:t>
      </w:r>
      <w:r w:rsidRPr="001B23CE">
        <w:t>Starkregen und Verklausungen haben. Die anderen Ursachen liegen in Kaufungen entweder nicht vor (Talsperren, Gletscher) oder sind anderweitig versichert (Wasserrohrbrüche).</w:t>
      </w:r>
    </w:p>
    <w:p w14:paraId="736D4ACC" w14:textId="77777777" w:rsidR="008B280F" w:rsidRPr="001B23CE" w:rsidRDefault="008B280F">
      <w:pPr>
        <w:pStyle w:val="Textkrper"/>
        <w:spacing w:before="11"/>
        <w:rPr>
          <w:sz w:val="21"/>
        </w:rPr>
      </w:pPr>
    </w:p>
    <w:p w14:paraId="42DB701E" w14:textId="77777777" w:rsidR="008B280F" w:rsidRPr="001B23CE" w:rsidRDefault="00523866">
      <w:pPr>
        <w:pStyle w:val="Textkrper"/>
        <w:ind w:left="198" w:right="252"/>
      </w:pPr>
      <w:r w:rsidRPr="001B23CE">
        <w:t>Gefördert werden sollen auf Nachweis 60% der Kosten bis zu 5.000 € je Einzelfall. Das Darlehen ist in 60 gleichen Monatsraten zu tilgen. Die Förderung soll für private Gebäude und Grundstücke auf dem Gebiet der Gemeinde Kaufungen gelten. Eine wiederkehrend</w:t>
      </w:r>
      <w:r w:rsidRPr="001B23CE">
        <w:t>e Förderung nach jedem Schadenereignis sollte möglich sein.</w:t>
      </w:r>
    </w:p>
    <w:p w14:paraId="7768FA0C" w14:textId="77777777" w:rsidR="008B280F" w:rsidRPr="001B23CE" w:rsidRDefault="008B280F">
      <w:pPr>
        <w:pStyle w:val="Textkrper"/>
        <w:rPr>
          <w:sz w:val="24"/>
        </w:rPr>
      </w:pPr>
    </w:p>
    <w:p w14:paraId="114DA5AF" w14:textId="77777777" w:rsidR="008B280F" w:rsidRPr="001B23CE" w:rsidRDefault="008B280F">
      <w:pPr>
        <w:pStyle w:val="Textkrper"/>
        <w:spacing w:before="8"/>
        <w:rPr>
          <w:sz w:val="19"/>
        </w:rPr>
      </w:pPr>
    </w:p>
    <w:p w14:paraId="6AD9DFD9" w14:textId="77777777" w:rsidR="008B280F" w:rsidRPr="001B23CE" w:rsidRDefault="00523866">
      <w:pPr>
        <w:pStyle w:val="berschrift1"/>
      </w:pPr>
      <w:r w:rsidRPr="001B23CE">
        <w:rPr>
          <w:u w:val="thick"/>
        </w:rPr>
        <w:t>Finanzielle Auswirkungen:</w:t>
      </w:r>
    </w:p>
    <w:p w14:paraId="436D674A" w14:textId="77777777" w:rsidR="008B280F" w:rsidRPr="001B23CE" w:rsidRDefault="00523866">
      <w:pPr>
        <w:pStyle w:val="Textkrper"/>
        <w:spacing w:before="2"/>
        <w:ind w:left="198"/>
      </w:pPr>
      <w:r w:rsidRPr="001B23CE">
        <w:t>Keine.</w:t>
      </w:r>
    </w:p>
    <w:p w14:paraId="57206B9B" w14:textId="77777777" w:rsidR="008B280F" w:rsidRPr="001B23CE" w:rsidRDefault="008B280F">
      <w:pPr>
        <w:pStyle w:val="Textkrper"/>
        <w:rPr>
          <w:sz w:val="24"/>
        </w:rPr>
      </w:pPr>
    </w:p>
    <w:p w14:paraId="11CCFE77" w14:textId="77777777" w:rsidR="008B280F" w:rsidRPr="001B23CE" w:rsidRDefault="008B280F">
      <w:pPr>
        <w:pStyle w:val="Textkrper"/>
        <w:rPr>
          <w:sz w:val="24"/>
        </w:rPr>
      </w:pPr>
    </w:p>
    <w:p w14:paraId="004AD6F4" w14:textId="77777777" w:rsidR="008B280F" w:rsidRPr="001B23CE" w:rsidRDefault="008B280F">
      <w:pPr>
        <w:pStyle w:val="Textkrper"/>
        <w:rPr>
          <w:sz w:val="24"/>
        </w:rPr>
      </w:pPr>
    </w:p>
    <w:p w14:paraId="5224F933" w14:textId="77777777" w:rsidR="008B280F" w:rsidRPr="001B23CE" w:rsidRDefault="008B280F">
      <w:pPr>
        <w:pStyle w:val="Textkrper"/>
        <w:rPr>
          <w:sz w:val="24"/>
        </w:rPr>
      </w:pPr>
    </w:p>
    <w:p w14:paraId="6F78F9F5" w14:textId="77777777" w:rsidR="008B280F" w:rsidRPr="001B23CE" w:rsidRDefault="008B280F">
      <w:pPr>
        <w:pStyle w:val="Textkrper"/>
        <w:rPr>
          <w:sz w:val="24"/>
        </w:rPr>
      </w:pPr>
    </w:p>
    <w:p w14:paraId="0F1A31D4" w14:textId="77777777" w:rsidR="008B280F" w:rsidRPr="001B23CE" w:rsidRDefault="008B280F">
      <w:pPr>
        <w:pStyle w:val="Textkrper"/>
        <w:rPr>
          <w:sz w:val="24"/>
        </w:rPr>
      </w:pPr>
    </w:p>
    <w:p w14:paraId="7AF6555F" w14:textId="77777777" w:rsidR="008B280F" w:rsidRPr="001B23CE" w:rsidRDefault="008B280F">
      <w:pPr>
        <w:pStyle w:val="Textkrper"/>
        <w:rPr>
          <w:sz w:val="24"/>
        </w:rPr>
      </w:pPr>
    </w:p>
    <w:p w14:paraId="57362907" w14:textId="77777777" w:rsidR="008B280F" w:rsidRPr="001B23CE" w:rsidRDefault="008B280F">
      <w:pPr>
        <w:pStyle w:val="Textkrper"/>
        <w:rPr>
          <w:sz w:val="24"/>
        </w:rPr>
      </w:pPr>
    </w:p>
    <w:p w14:paraId="53D0D3C6" w14:textId="77777777" w:rsidR="008B280F" w:rsidRPr="001B23CE" w:rsidRDefault="008B280F">
      <w:pPr>
        <w:pStyle w:val="Textkrper"/>
        <w:rPr>
          <w:sz w:val="24"/>
        </w:rPr>
      </w:pPr>
    </w:p>
    <w:p w14:paraId="0D5931CB" w14:textId="77777777" w:rsidR="008B280F" w:rsidRPr="001B23CE" w:rsidRDefault="008B280F">
      <w:pPr>
        <w:pStyle w:val="Textkrper"/>
        <w:rPr>
          <w:sz w:val="26"/>
        </w:rPr>
      </w:pPr>
    </w:p>
    <w:p w14:paraId="31D7EA93" w14:textId="77777777" w:rsidR="008B280F" w:rsidRPr="001B23CE" w:rsidRDefault="00523866">
      <w:pPr>
        <w:pStyle w:val="Textkrper"/>
        <w:tabs>
          <w:tab w:val="left" w:pos="5155"/>
        </w:tabs>
        <w:ind w:left="198"/>
      </w:pPr>
      <w:r w:rsidRPr="001B23CE">
        <w:t>Arnim Roß</w:t>
      </w:r>
      <w:r w:rsidRPr="001B23CE">
        <w:tab/>
        <w:t>Andreas</w:t>
      </w:r>
      <w:r w:rsidRPr="001B23CE">
        <w:rPr>
          <w:spacing w:val="-2"/>
        </w:rPr>
        <w:t xml:space="preserve"> </w:t>
      </w:r>
      <w:r w:rsidRPr="001B23CE">
        <w:t>Graf</w:t>
      </w:r>
    </w:p>
    <w:p w14:paraId="434EDB39" w14:textId="6BAC88FD" w:rsidR="008B280F" w:rsidRDefault="00523866">
      <w:pPr>
        <w:pStyle w:val="Textkrper"/>
        <w:spacing w:before="2"/>
        <w:ind w:left="198"/>
      </w:pPr>
      <w:r w:rsidRPr="001B23CE">
        <w:t>Bürgermeister</w:t>
      </w:r>
    </w:p>
    <w:p w14:paraId="55104CB7" w14:textId="6D5BFD97" w:rsidR="001B23CE" w:rsidRDefault="001B23CE">
      <w:pPr>
        <w:pStyle w:val="Textkrper"/>
        <w:spacing w:before="2"/>
        <w:ind w:left="198"/>
      </w:pPr>
    </w:p>
    <w:p w14:paraId="7D1C8662" w14:textId="4A5C599C" w:rsidR="001B23CE" w:rsidRDefault="001B23CE">
      <w:pPr>
        <w:pStyle w:val="Textkrper"/>
        <w:spacing w:before="2"/>
        <w:ind w:left="198"/>
      </w:pPr>
    </w:p>
    <w:p w14:paraId="53E680D3" w14:textId="4CE8FF9C" w:rsidR="001B23CE" w:rsidRDefault="001B23CE">
      <w:pPr>
        <w:pStyle w:val="Textkrper"/>
        <w:spacing w:before="2"/>
        <w:ind w:left="198"/>
      </w:pPr>
    </w:p>
    <w:p w14:paraId="21A2DF29" w14:textId="0057F96C" w:rsidR="001B23CE" w:rsidRDefault="001B23CE">
      <w:pPr>
        <w:pStyle w:val="Textkrper"/>
        <w:spacing w:before="2"/>
        <w:ind w:left="198"/>
      </w:pPr>
    </w:p>
    <w:p w14:paraId="4A084953" w14:textId="3AF1CB9F" w:rsidR="001B23CE" w:rsidRDefault="001B23CE">
      <w:pPr>
        <w:pStyle w:val="Textkrper"/>
        <w:spacing w:before="2"/>
        <w:ind w:left="198"/>
      </w:pPr>
    </w:p>
    <w:p w14:paraId="691D6C26" w14:textId="28CAE265" w:rsidR="001B23CE" w:rsidRDefault="001B23CE">
      <w:pPr>
        <w:pStyle w:val="Textkrper"/>
        <w:spacing w:before="2"/>
        <w:ind w:left="198"/>
      </w:pPr>
    </w:p>
    <w:p w14:paraId="0A5C0873" w14:textId="07BCC965" w:rsidR="001B23CE" w:rsidRDefault="001B23CE">
      <w:pPr>
        <w:pStyle w:val="Textkrper"/>
        <w:spacing w:before="2"/>
        <w:ind w:left="198"/>
      </w:pPr>
    </w:p>
    <w:p w14:paraId="7086E235" w14:textId="01A10624" w:rsidR="001B23CE" w:rsidRDefault="001B23CE">
      <w:pPr>
        <w:pStyle w:val="Textkrper"/>
        <w:spacing w:before="2"/>
        <w:ind w:left="198"/>
      </w:pPr>
    </w:p>
    <w:p w14:paraId="1975425C" w14:textId="427F8E80" w:rsidR="001B23CE" w:rsidRDefault="001B23CE">
      <w:pPr>
        <w:pStyle w:val="Textkrper"/>
        <w:spacing w:before="2"/>
        <w:ind w:left="198"/>
      </w:pPr>
    </w:p>
    <w:p w14:paraId="328AA9FE" w14:textId="0CA83D35" w:rsidR="001B23CE" w:rsidRDefault="001B23CE">
      <w:pPr>
        <w:pStyle w:val="Textkrper"/>
        <w:spacing w:before="2"/>
        <w:ind w:left="198"/>
      </w:pPr>
    </w:p>
    <w:p w14:paraId="2D40DC1E" w14:textId="2C4937C7" w:rsidR="001B23CE" w:rsidRDefault="001B23CE">
      <w:pPr>
        <w:pStyle w:val="Textkrper"/>
        <w:spacing w:before="2"/>
        <w:ind w:left="198"/>
      </w:pPr>
    </w:p>
    <w:p w14:paraId="0FED8EB5" w14:textId="27887F2F" w:rsidR="001B23CE" w:rsidRDefault="001B23CE">
      <w:pPr>
        <w:pStyle w:val="Textkrper"/>
        <w:spacing w:before="2"/>
        <w:ind w:left="198"/>
      </w:pPr>
    </w:p>
    <w:p w14:paraId="3A840837" w14:textId="763BED29" w:rsidR="001B23CE" w:rsidRDefault="001B23CE">
      <w:pPr>
        <w:pStyle w:val="Textkrper"/>
        <w:spacing w:before="2"/>
        <w:ind w:left="198"/>
      </w:pPr>
    </w:p>
    <w:p w14:paraId="74062D29" w14:textId="2BFF740F" w:rsidR="001B23CE" w:rsidRDefault="001B23CE">
      <w:pPr>
        <w:pStyle w:val="Textkrper"/>
        <w:spacing w:before="2"/>
        <w:ind w:left="198"/>
      </w:pPr>
    </w:p>
    <w:p w14:paraId="0214282A" w14:textId="5A557606" w:rsidR="001B23CE" w:rsidRDefault="001B23CE">
      <w:pPr>
        <w:pStyle w:val="Textkrper"/>
        <w:spacing w:before="2"/>
        <w:ind w:left="198"/>
      </w:pPr>
    </w:p>
    <w:p w14:paraId="0854F77C" w14:textId="77777777" w:rsidR="001B23CE" w:rsidRPr="001B23CE" w:rsidRDefault="001B23CE" w:rsidP="001B23CE">
      <w:pPr>
        <w:ind w:left="218"/>
        <w:rPr>
          <w:b/>
          <w:sz w:val="24"/>
        </w:rPr>
      </w:pPr>
      <w:r w:rsidRPr="001B23CE">
        <w:rPr>
          <w:b/>
          <w:sz w:val="24"/>
        </w:rPr>
        <w:t>Beschluss:</w:t>
      </w:r>
    </w:p>
    <w:p w14:paraId="3EA6FEBA" w14:textId="77777777" w:rsidR="001B23CE" w:rsidRPr="001B23CE" w:rsidRDefault="001B23CE" w:rsidP="001B23CE">
      <w:pPr>
        <w:spacing w:before="2"/>
        <w:ind w:left="218" w:right="1787"/>
      </w:pPr>
      <w:r w:rsidRPr="001B23CE">
        <w:t>Die Richtlinien der Gemeinde Kaufungen über die Förderungen aus Mitteln des Sondervermögens in der Fassung vom 11.12.2014 werden wie folgt geändert:</w:t>
      </w:r>
    </w:p>
    <w:p w14:paraId="278705A1" w14:textId="77777777" w:rsidR="001B23CE" w:rsidRPr="001B23CE" w:rsidRDefault="001B23CE" w:rsidP="001B23CE">
      <w:pPr>
        <w:spacing w:before="8"/>
        <w:rPr>
          <w:sz w:val="21"/>
        </w:rPr>
      </w:pPr>
    </w:p>
    <w:p w14:paraId="01EFC616" w14:textId="77777777" w:rsidR="001B23CE" w:rsidRPr="001B23CE" w:rsidRDefault="001B23CE" w:rsidP="001B23CE">
      <w:pPr>
        <w:ind w:left="218"/>
        <w:outlineLvl w:val="0"/>
        <w:rPr>
          <w:b/>
          <w:bCs/>
        </w:rPr>
      </w:pPr>
      <w:r w:rsidRPr="001B23CE">
        <w:rPr>
          <w:b/>
          <w:bCs/>
        </w:rPr>
        <w:t xml:space="preserve">Nr. 9.2 letzter Satz wird wie folgt neu gefasst (Änderung </w:t>
      </w:r>
      <w:r w:rsidRPr="001B23CE">
        <w:rPr>
          <w:b/>
          <w:bCs/>
          <w:i/>
        </w:rPr>
        <w:t xml:space="preserve">kursiv </w:t>
      </w:r>
      <w:r w:rsidRPr="001B23CE">
        <w:rPr>
          <w:b/>
          <w:bCs/>
        </w:rPr>
        <w:t xml:space="preserve">und </w:t>
      </w:r>
      <w:r w:rsidRPr="001B23CE">
        <w:rPr>
          <w:b/>
          <w:bCs/>
          <w:u w:val="thick"/>
        </w:rPr>
        <w:t>unterstrichen</w:t>
      </w:r>
      <w:r w:rsidRPr="001B23CE">
        <w:rPr>
          <w:b/>
          <w:bCs/>
        </w:rPr>
        <w:t>):</w:t>
      </w:r>
    </w:p>
    <w:p w14:paraId="668EF03D" w14:textId="77777777" w:rsidR="001B23CE" w:rsidRPr="001B23CE" w:rsidRDefault="001B23CE" w:rsidP="001B23CE">
      <w:pPr>
        <w:spacing w:before="1"/>
        <w:rPr>
          <w:b/>
          <w:sz w:val="14"/>
        </w:rPr>
      </w:pPr>
    </w:p>
    <w:p w14:paraId="14A3417C" w14:textId="77777777" w:rsidR="001B23CE" w:rsidRPr="001B23CE" w:rsidRDefault="001B23CE" w:rsidP="001B23CE">
      <w:pPr>
        <w:spacing w:before="94"/>
        <w:ind w:left="218" w:right="1456"/>
      </w:pPr>
      <w:r w:rsidRPr="001B23CE">
        <w:t xml:space="preserve">Maßnahmen nach Nr. 9.3.4 a), 9.3.5 und </w:t>
      </w:r>
      <w:r w:rsidRPr="001B23CE">
        <w:rPr>
          <w:i/>
          <w:u w:val="single"/>
        </w:rPr>
        <w:t>9.3.9</w:t>
      </w:r>
      <w:r w:rsidRPr="001B23CE">
        <w:rPr>
          <w:i/>
        </w:rPr>
        <w:t xml:space="preserve"> </w:t>
      </w:r>
      <w:r w:rsidRPr="001B23CE">
        <w:t>sind bei allen Wohngebäuden ohne Stichtagsregelung möglich.</w:t>
      </w:r>
    </w:p>
    <w:p w14:paraId="5613FD0D" w14:textId="77777777" w:rsidR="001B23CE" w:rsidRPr="001B23CE" w:rsidRDefault="001B23CE" w:rsidP="001B23CE">
      <w:pPr>
        <w:rPr>
          <w:sz w:val="24"/>
        </w:rPr>
      </w:pPr>
    </w:p>
    <w:p w14:paraId="57DFAEBE" w14:textId="77777777" w:rsidR="001B23CE" w:rsidRPr="001B23CE" w:rsidRDefault="001B23CE" w:rsidP="001B23CE">
      <w:pPr>
        <w:spacing w:before="8"/>
        <w:rPr>
          <w:sz w:val="19"/>
        </w:rPr>
      </w:pPr>
    </w:p>
    <w:p w14:paraId="3B3F92C1" w14:textId="77777777" w:rsidR="001B23CE" w:rsidRPr="001B23CE" w:rsidRDefault="001B23CE" w:rsidP="001B23CE">
      <w:pPr>
        <w:ind w:left="218"/>
        <w:outlineLvl w:val="0"/>
        <w:rPr>
          <w:b/>
          <w:bCs/>
        </w:rPr>
      </w:pPr>
      <w:r w:rsidRPr="001B23CE">
        <w:rPr>
          <w:b/>
          <w:bCs/>
        </w:rPr>
        <w:t>In Nr. 9.3. wird neu eingefügt:</w:t>
      </w:r>
    </w:p>
    <w:p w14:paraId="10EDC6E4" w14:textId="77777777" w:rsidR="001B23CE" w:rsidRPr="001B23CE" w:rsidRDefault="001B23CE" w:rsidP="001B23CE">
      <w:pPr>
        <w:spacing w:before="2"/>
        <w:rPr>
          <w:b/>
        </w:rPr>
      </w:pPr>
    </w:p>
    <w:p w14:paraId="0CF3C4F7" w14:textId="77777777" w:rsidR="001B23CE" w:rsidRPr="001B23CE" w:rsidRDefault="001B23CE" w:rsidP="001B23CE">
      <w:pPr>
        <w:spacing w:before="1"/>
        <w:ind w:left="218"/>
      </w:pPr>
      <w:r w:rsidRPr="001B23CE">
        <w:t>9.3.9 Beseitigung von Überschwemmungsschäden</w:t>
      </w:r>
    </w:p>
    <w:p w14:paraId="7ED7EAAE" w14:textId="77777777" w:rsidR="001B23CE" w:rsidRPr="001B23CE" w:rsidRDefault="001B23CE" w:rsidP="001B23CE">
      <w:pPr>
        <w:rPr>
          <w:sz w:val="24"/>
        </w:rPr>
      </w:pPr>
    </w:p>
    <w:p w14:paraId="3C5302D5" w14:textId="77777777" w:rsidR="001B23CE" w:rsidRPr="001B23CE" w:rsidRDefault="001B23CE" w:rsidP="001B23CE">
      <w:pPr>
        <w:spacing w:before="9"/>
        <w:rPr>
          <w:sz w:val="19"/>
        </w:rPr>
      </w:pPr>
    </w:p>
    <w:p w14:paraId="57A07554" w14:textId="77777777" w:rsidR="001B23CE" w:rsidRPr="001B23CE" w:rsidRDefault="001B23CE" w:rsidP="001B23CE">
      <w:pPr>
        <w:ind w:left="218"/>
        <w:outlineLvl w:val="0"/>
        <w:rPr>
          <w:b/>
          <w:bCs/>
        </w:rPr>
      </w:pPr>
      <w:r w:rsidRPr="001B23CE">
        <w:rPr>
          <w:b/>
          <w:bCs/>
        </w:rPr>
        <w:t>Als neue Nr. 9.5 wird eingefügt:</w:t>
      </w:r>
    </w:p>
    <w:p w14:paraId="41C1EA16" w14:textId="77777777" w:rsidR="001B23CE" w:rsidRPr="001B23CE" w:rsidRDefault="001B23CE" w:rsidP="001B23CE">
      <w:pPr>
        <w:rPr>
          <w:b/>
        </w:rPr>
      </w:pPr>
    </w:p>
    <w:p w14:paraId="473E2E46" w14:textId="77777777" w:rsidR="001B23CE" w:rsidRPr="001B23CE" w:rsidRDefault="001B23CE" w:rsidP="001B23CE">
      <w:pPr>
        <w:ind w:left="218"/>
        <w:rPr>
          <w:b/>
        </w:rPr>
      </w:pPr>
      <w:r w:rsidRPr="001B23CE">
        <w:rPr>
          <w:b/>
        </w:rPr>
        <w:t>Förderung der Beseitigung von Hochwasserschäden</w:t>
      </w:r>
    </w:p>
    <w:p w14:paraId="37821CEE" w14:textId="77777777" w:rsidR="001B23CE" w:rsidRPr="001B23CE" w:rsidRDefault="001B23CE" w:rsidP="001B23CE">
      <w:pPr>
        <w:spacing w:before="3"/>
        <w:rPr>
          <w:b/>
        </w:rPr>
      </w:pPr>
    </w:p>
    <w:p w14:paraId="159CA6B6" w14:textId="77777777" w:rsidR="001B23CE" w:rsidRPr="001B23CE" w:rsidRDefault="001B23CE" w:rsidP="001B23CE">
      <w:pPr>
        <w:ind w:left="218" w:right="161"/>
      </w:pPr>
      <w:r w:rsidRPr="001B23CE">
        <w:t>Gefördert wird die Beseitigung von überschwemmungsbedingten Schäden an privaten Gebäuden und Grundstücken. Die Förderung ist nachrangig, gefördert wird nur der Aufwand, der nicht durch andere Träger abgedeckt ist. Die Finanzierung ist deswegen vollständig beim Antrag darzustellen. Voraussetzung ist, dass eine Elementarschadenversicherung nicht möglich ist. Ein entsprechender Nachweis ist beim Antrag</w:t>
      </w:r>
      <w:r w:rsidRPr="001B23CE">
        <w:rPr>
          <w:spacing w:val="-1"/>
        </w:rPr>
        <w:t xml:space="preserve"> </w:t>
      </w:r>
      <w:r w:rsidRPr="001B23CE">
        <w:t>vorzulegen.</w:t>
      </w:r>
    </w:p>
    <w:p w14:paraId="35B45C33" w14:textId="77777777" w:rsidR="001B23CE" w:rsidRPr="001B23CE" w:rsidRDefault="001B23CE" w:rsidP="001B23CE">
      <w:pPr>
        <w:ind w:left="218" w:right="247"/>
      </w:pPr>
      <w:r w:rsidRPr="001B23CE">
        <w:t>Die Überschwemmung muss durch über die Ufer tretende Gewässer, zu langsam abfließendes Wasser nach Starkregen und Verklausungen verursacht</w:t>
      </w:r>
      <w:r w:rsidRPr="001B23CE">
        <w:rPr>
          <w:spacing w:val="-7"/>
        </w:rPr>
        <w:t xml:space="preserve"> </w:t>
      </w:r>
      <w:r w:rsidRPr="001B23CE">
        <w:t>sein.</w:t>
      </w:r>
    </w:p>
    <w:p w14:paraId="6341E053" w14:textId="77777777" w:rsidR="001B23CE" w:rsidRPr="001B23CE" w:rsidRDefault="001B23CE" w:rsidP="001B23CE">
      <w:pPr>
        <w:spacing w:before="8"/>
        <w:rPr>
          <w:sz w:val="21"/>
        </w:rPr>
      </w:pPr>
    </w:p>
    <w:p w14:paraId="7147BB26" w14:textId="77777777" w:rsidR="001B23CE" w:rsidRPr="001B23CE" w:rsidRDefault="001B23CE" w:rsidP="001B23CE">
      <w:pPr>
        <w:spacing w:before="1"/>
        <w:ind w:left="218" w:right="763"/>
        <w:outlineLvl w:val="0"/>
        <w:rPr>
          <w:b/>
          <w:bCs/>
        </w:rPr>
      </w:pPr>
      <w:r w:rsidRPr="001B23CE">
        <w:rPr>
          <w:b/>
          <w:bCs/>
        </w:rPr>
        <w:t xml:space="preserve">Die frühere Nr. 9.5 wird neue Nr. 9.6 und wie folgt geändert (Änderungen </w:t>
      </w:r>
      <w:r w:rsidRPr="001B23CE">
        <w:rPr>
          <w:b/>
          <w:bCs/>
          <w:i/>
        </w:rPr>
        <w:t xml:space="preserve">kursiv </w:t>
      </w:r>
      <w:r w:rsidRPr="001B23CE">
        <w:rPr>
          <w:b/>
          <w:bCs/>
        </w:rPr>
        <w:t xml:space="preserve">und </w:t>
      </w:r>
      <w:r w:rsidRPr="001B23CE">
        <w:rPr>
          <w:b/>
          <w:bCs/>
          <w:u w:val="thick"/>
        </w:rPr>
        <w:t>unterstrichen</w:t>
      </w:r>
      <w:r w:rsidRPr="001B23CE">
        <w:rPr>
          <w:b/>
          <w:bCs/>
        </w:rPr>
        <w:t>):</w:t>
      </w:r>
    </w:p>
    <w:p w14:paraId="67E38954" w14:textId="77777777" w:rsidR="001B23CE" w:rsidRPr="001B23CE" w:rsidRDefault="001B23CE" w:rsidP="001B23CE">
      <w:pPr>
        <w:rPr>
          <w:b/>
          <w:sz w:val="14"/>
        </w:rPr>
      </w:pPr>
    </w:p>
    <w:p w14:paraId="1F184458" w14:textId="77777777" w:rsidR="001B23CE" w:rsidRPr="001B23CE" w:rsidRDefault="001B23CE" w:rsidP="001B23CE">
      <w:pPr>
        <w:spacing w:before="94"/>
        <w:ind w:left="218"/>
      </w:pPr>
      <w:r w:rsidRPr="001B23CE">
        <w:t>Abs. 1 erhält folgende Fassung:</w:t>
      </w:r>
    </w:p>
    <w:p w14:paraId="01029BDF" w14:textId="77777777" w:rsidR="001B23CE" w:rsidRPr="001B23CE" w:rsidRDefault="001B23CE" w:rsidP="001B23CE"/>
    <w:p w14:paraId="5C225A74" w14:textId="77777777" w:rsidR="001B23CE" w:rsidRPr="001B23CE" w:rsidRDefault="001B23CE" w:rsidP="001B23CE">
      <w:pPr>
        <w:ind w:left="218"/>
      </w:pPr>
      <w:r w:rsidRPr="001B23CE">
        <w:t>Die Gemeinde gewährt zinsfreie Darlehen gemäß der folgenden Tabelle:</w:t>
      </w:r>
    </w:p>
    <w:p w14:paraId="2CF506EF" w14:textId="77777777" w:rsidR="001B23CE" w:rsidRPr="001B23CE" w:rsidRDefault="001B23CE" w:rsidP="001B23CE">
      <w:pPr>
        <w:spacing w:before="7"/>
      </w:pPr>
    </w:p>
    <w:tbl>
      <w:tblPr>
        <w:tblStyle w:val="TableNormal"/>
        <w:tblW w:w="0" w:type="auto"/>
        <w:tblInd w:w="226" w:type="dxa"/>
        <w:tblLayout w:type="fixed"/>
        <w:tblLook w:val="01E0" w:firstRow="1" w:lastRow="1" w:firstColumn="1" w:lastColumn="1" w:noHBand="0" w:noVBand="0"/>
      </w:tblPr>
      <w:tblGrid>
        <w:gridCol w:w="1944"/>
        <w:gridCol w:w="1605"/>
        <w:gridCol w:w="2510"/>
        <w:gridCol w:w="2336"/>
      </w:tblGrid>
      <w:tr w:rsidR="001B23CE" w:rsidRPr="001B23CE" w14:paraId="79A059AC" w14:textId="77777777" w:rsidTr="00F27345">
        <w:trPr>
          <w:trHeight w:val="628"/>
        </w:trPr>
        <w:tc>
          <w:tcPr>
            <w:tcW w:w="1944" w:type="dxa"/>
          </w:tcPr>
          <w:p w14:paraId="4F17C841" w14:textId="77777777" w:rsidR="001B23CE" w:rsidRPr="001B23CE" w:rsidRDefault="001B23CE" w:rsidP="001B23CE">
            <w:pPr>
              <w:ind w:right="163"/>
              <w:rPr>
                <w:lang w:val="en-US"/>
              </w:rPr>
            </w:pPr>
            <w:r w:rsidRPr="001B23CE">
              <w:rPr>
                <w:lang w:val="en-US"/>
              </w:rPr>
              <w:t>Fördermaßnahme nach Nr. 9.3</w:t>
            </w:r>
          </w:p>
        </w:tc>
        <w:tc>
          <w:tcPr>
            <w:tcW w:w="1605" w:type="dxa"/>
          </w:tcPr>
          <w:p w14:paraId="5E6A3FC0" w14:textId="77777777" w:rsidR="001B23CE" w:rsidRPr="001B23CE" w:rsidRDefault="001B23CE" w:rsidP="001B23CE">
            <w:pPr>
              <w:ind w:left="179" w:right="684"/>
              <w:rPr>
                <w:lang w:val="en-US"/>
              </w:rPr>
            </w:pPr>
            <w:r w:rsidRPr="001B23CE">
              <w:rPr>
                <w:lang w:val="en-US"/>
              </w:rPr>
              <w:t>Förder- quote</w:t>
            </w:r>
          </w:p>
        </w:tc>
        <w:tc>
          <w:tcPr>
            <w:tcW w:w="2510" w:type="dxa"/>
          </w:tcPr>
          <w:p w14:paraId="2D1C964C" w14:textId="77777777" w:rsidR="001B23CE" w:rsidRPr="001B23CE" w:rsidRDefault="001B23CE" w:rsidP="001B23CE">
            <w:pPr>
              <w:spacing w:line="247" w:lineRule="exact"/>
              <w:ind w:left="699"/>
              <w:rPr>
                <w:lang w:val="en-US"/>
              </w:rPr>
            </w:pPr>
            <w:r w:rsidRPr="001B23CE">
              <w:rPr>
                <w:lang w:val="en-US"/>
              </w:rPr>
              <w:t>Höchstbetrag €</w:t>
            </w:r>
          </w:p>
        </w:tc>
        <w:tc>
          <w:tcPr>
            <w:tcW w:w="2336" w:type="dxa"/>
          </w:tcPr>
          <w:p w14:paraId="3CBEAA84" w14:textId="77777777" w:rsidR="001B23CE" w:rsidRPr="001B23CE" w:rsidRDefault="001B23CE" w:rsidP="001B23CE">
            <w:pPr>
              <w:spacing w:line="247" w:lineRule="exact"/>
              <w:ind w:left="313"/>
              <w:rPr>
                <w:lang w:val="en-US"/>
              </w:rPr>
            </w:pPr>
            <w:r w:rsidRPr="001B23CE">
              <w:rPr>
                <w:lang w:val="en-US"/>
              </w:rPr>
              <w:t>Rückzahlung</w:t>
            </w:r>
          </w:p>
        </w:tc>
      </w:tr>
      <w:tr w:rsidR="001B23CE" w:rsidRPr="001B23CE" w14:paraId="747A8AC3" w14:textId="77777777" w:rsidTr="00F27345">
        <w:trPr>
          <w:trHeight w:val="380"/>
        </w:trPr>
        <w:tc>
          <w:tcPr>
            <w:tcW w:w="1944" w:type="dxa"/>
          </w:tcPr>
          <w:p w14:paraId="179D25E1" w14:textId="77777777" w:rsidR="001B23CE" w:rsidRPr="001B23CE" w:rsidRDefault="001B23CE" w:rsidP="001B23CE">
            <w:pPr>
              <w:spacing w:before="123" w:line="237" w:lineRule="exact"/>
              <w:rPr>
                <w:lang w:val="en-US"/>
              </w:rPr>
            </w:pPr>
            <w:r w:rsidRPr="001B23CE">
              <w:rPr>
                <w:lang w:val="en-US"/>
              </w:rPr>
              <w:t>9.3.1</w:t>
            </w:r>
          </w:p>
        </w:tc>
        <w:tc>
          <w:tcPr>
            <w:tcW w:w="1605" w:type="dxa"/>
          </w:tcPr>
          <w:p w14:paraId="02C2EF1A" w14:textId="77777777" w:rsidR="001B23CE" w:rsidRPr="001B23CE" w:rsidRDefault="001B23CE" w:rsidP="001B23CE">
            <w:pPr>
              <w:spacing w:before="123" w:line="237" w:lineRule="exact"/>
              <w:ind w:left="179"/>
              <w:rPr>
                <w:lang w:val="en-US"/>
              </w:rPr>
            </w:pPr>
            <w:r w:rsidRPr="001B23CE">
              <w:rPr>
                <w:lang w:val="en-US"/>
              </w:rPr>
              <w:t>60 %</w:t>
            </w:r>
          </w:p>
        </w:tc>
        <w:tc>
          <w:tcPr>
            <w:tcW w:w="2510" w:type="dxa"/>
          </w:tcPr>
          <w:p w14:paraId="0B5B5B11" w14:textId="77777777" w:rsidR="001B23CE" w:rsidRPr="001B23CE" w:rsidRDefault="001B23CE" w:rsidP="001B23CE">
            <w:pPr>
              <w:spacing w:before="123" w:line="237" w:lineRule="exact"/>
              <w:ind w:left="699"/>
              <w:rPr>
                <w:lang w:val="en-US"/>
              </w:rPr>
            </w:pPr>
            <w:r w:rsidRPr="001B23CE">
              <w:rPr>
                <w:lang w:val="en-US"/>
              </w:rPr>
              <w:t>20.000</w:t>
            </w:r>
          </w:p>
        </w:tc>
        <w:tc>
          <w:tcPr>
            <w:tcW w:w="2336" w:type="dxa"/>
          </w:tcPr>
          <w:p w14:paraId="4AC14B82" w14:textId="77777777" w:rsidR="001B23CE" w:rsidRPr="001B23CE" w:rsidRDefault="001B23CE" w:rsidP="001B23CE">
            <w:pPr>
              <w:spacing w:before="123" w:line="237" w:lineRule="exact"/>
              <w:ind w:left="313"/>
              <w:rPr>
                <w:lang w:val="en-US"/>
              </w:rPr>
            </w:pPr>
            <w:r w:rsidRPr="001B23CE">
              <w:rPr>
                <w:lang w:val="en-US"/>
              </w:rPr>
              <w:t>60 oder 120 Monate</w:t>
            </w:r>
          </w:p>
        </w:tc>
      </w:tr>
      <w:tr w:rsidR="001B23CE" w:rsidRPr="001B23CE" w14:paraId="55A8A39F" w14:textId="77777777" w:rsidTr="00F27345">
        <w:trPr>
          <w:trHeight w:val="253"/>
        </w:trPr>
        <w:tc>
          <w:tcPr>
            <w:tcW w:w="1944" w:type="dxa"/>
          </w:tcPr>
          <w:p w14:paraId="1C2A55E0" w14:textId="77777777" w:rsidR="001B23CE" w:rsidRPr="001B23CE" w:rsidRDefault="001B23CE" w:rsidP="001B23CE">
            <w:pPr>
              <w:spacing w:line="233" w:lineRule="exact"/>
              <w:rPr>
                <w:lang w:val="en-US"/>
              </w:rPr>
            </w:pPr>
            <w:r w:rsidRPr="001B23CE">
              <w:rPr>
                <w:lang w:val="en-US"/>
              </w:rPr>
              <w:t>9.3.2 – 9.3.3</w:t>
            </w:r>
          </w:p>
        </w:tc>
        <w:tc>
          <w:tcPr>
            <w:tcW w:w="1605" w:type="dxa"/>
          </w:tcPr>
          <w:p w14:paraId="1F2D2FBE" w14:textId="77777777" w:rsidR="001B23CE" w:rsidRPr="001B23CE" w:rsidRDefault="001B23CE" w:rsidP="001B23CE">
            <w:pPr>
              <w:spacing w:line="233" w:lineRule="exact"/>
              <w:ind w:left="179"/>
              <w:rPr>
                <w:lang w:val="en-US"/>
              </w:rPr>
            </w:pPr>
            <w:r w:rsidRPr="001B23CE">
              <w:rPr>
                <w:lang w:val="en-US"/>
              </w:rPr>
              <w:t>60 %</w:t>
            </w:r>
          </w:p>
        </w:tc>
        <w:tc>
          <w:tcPr>
            <w:tcW w:w="2510" w:type="dxa"/>
          </w:tcPr>
          <w:p w14:paraId="238D5CCC" w14:textId="77777777" w:rsidR="001B23CE" w:rsidRPr="001B23CE" w:rsidRDefault="001B23CE" w:rsidP="001B23CE">
            <w:pPr>
              <w:spacing w:line="233" w:lineRule="exact"/>
              <w:ind w:left="699"/>
              <w:rPr>
                <w:lang w:val="en-US"/>
              </w:rPr>
            </w:pPr>
            <w:r w:rsidRPr="001B23CE">
              <w:rPr>
                <w:lang w:val="en-US"/>
              </w:rPr>
              <w:t>10.000</w:t>
            </w:r>
          </w:p>
        </w:tc>
        <w:tc>
          <w:tcPr>
            <w:tcW w:w="2336" w:type="dxa"/>
          </w:tcPr>
          <w:p w14:paraId="012DD09C" w14:textId="77777777" w:rsidR="001B23CE" w:rsidRPr="001B23CE" w:rsidRDefault="001B23CE" w:rsidP="001B23CE">
            <w:pPr>
              <w:spacing w:line="233" w:lineRule="exact"/>
              <w:ind w:left="313"/>
              <w:rPr>
                <w:lang w:val="en-US"/>
              </w:rPr>
            </w:pPr>
            <w:r w:rsidRPr="001B23CE">
              <w:rPr>
                <w:lang w:val="en-US"/>
              </w:rPr>
              <w:t>60 Monate</w:t>
            </w:r>
          </w:p>
        </w:tc>
      </w:tr>
      <w:tr w:rsidR="001B23CE" w:rsidRPr="001B23CE" w14:paraId="38ABEEDD" w14:textId="77777777" w:rsidTr="00F27345">
        <w:trPr>
          <w:trHeight w:val="251"/>
        </w:trPr>
        <w:tc>
          <w:tcPr>
            <w:tcW w:w="1944" w:type="dxa"/>
          </w:tcPr>
          <w:p w14:paraId="4199F862" w14:textId="77777777" w:rsidR="001B23CE" w:rsidRPr="001B23CE" w:rsidRDefault="001B23CE" w:rsidP="001B23CE">
            <w:pPr>
              <w:spacing w:line="232" w:lineRule="exact"/>
              <w:rPr>
                <w:lang w:val="en-US"/>
              </w:rPr>
            </w:pPr>
            <w:r w:rsidRPr="001B23CE">
              <w:rPr>
                <w:lang w:val="en-US"/>
              </w:rPr>
              <w:t>9.3.4 a)</w:t>
            </w:r>
          </w:p>
        </w:tc>
        <w:tc>
          <w:tcPr>
            <w:tcW w:w="1605" w:type="dxa"/>
          </w:tcPr>
          <w:p w14:paraId="4ADAA2F0" w14:textId="77777777" w:rsidR="001B23CE" w:rsidRPr="001B23CE" w:rsidRDefault="001B23CE" w:rsidP="001B23CE">
            <w:pPr>
              <w:spacing w:line="232" w:lineRule="exact"/>
              <w:ind w:left="179"/>
              <w:rPr>
                <w:lang w:val="en-US"/>
              </w:rPr>
            </w:pPr>
            <w:r w:rsidRPr="001B23CE">
              <w:rPr>
                <w:lang w:val="en-US"/>
              </w:rPr>
              <w:t>60 %</w:t>
            </w:r>
          </w:p>
        </w:tc>
        <w:tc>
          <w:tcPr>
            <w:tcW w:w="2510" w:type="dxa"/>
          </w:tcPr>
          <w:p w14:paraId="40A9BB23" w14:textId="77777777" w:rsidR="001B23CE" w:rsidRPr="001B23CE" w:rsidRDefault="001B23CE" w:rsidP="001B23CE">
            <w:pPr>
              <w:spacing w:line="232" w:lineRule="exact"/>
              <w:ind w:left="824"/>
              <w:rPr>
                <w:lang w:val="en-US"/>
              </w:rPr>
            </w:pPr>
            <w:r w:rsidRPr="001B23CE">
              <w:rPr>
                <w:lang w:val="en-US"/>
              </w:rPr>
              <w:t>5.000</w:t>
            </w:r>
          </w:p>
        </w:tc>
        <w:tc>
          <w:tcPr>
            <w:tcW w:w="2336" w:type="dxa"/>
          </w:tcPr>
          <w:p w14:paraId="4A7D0169" w14:textId="77777777" w:rsidR="001B23CE" w:rsidRPr="001B23CE" w:rsidRDefault="001B23CE" w:rsidP="001B23CE">
            <w:pPr>
              <w:spacing w:line="232" w:lineRule="exact"/>
              <w:ind w:left="313"/>
              <w:rPr>
                <w:lang w:val="en-US"/>
              </w:rPr>
            </w:pPr>
            <w:r w:rsidRPr="001B23CE">
              <w:rPr>
                <w:lang w:val="en-US"/>
              </w:rPr>
              <w:t>60 Monate</w:t>
            </w:r>
          </w:p>
        </w:tc>
      </w:tr>
      <w:tr w:rsidR="001B23CE" w:rsidRPr="001B23CE" w14:paraId="304C9873" w14:textId="77777777" w:rsidTr="00F27345">
        <w:trPr>
          <w:trHeight w:val="253"/>
        </w:trPr>
        <w:tc>
          <w:tcPr>
            <w:tcW w:w="1944" w:type="dxa"/>
          </w:tcPr>
          <w:p w14:paraId="36F76655" w14:textId="77777777" w:rsidR="001B23CE" w:rsidRPr="001B23CE" w:rsidRDefault="001B23CE" w:rsidP="001B23CE">
            <w:pPr>
              <w:spacing w:line="233" w:lineRule="exact"/>
              <w:rPr>
                <w:lang w:val="en-US"/>
              </w:rPr>
            </w:pPr>
            <w:r w:rsidRPr="001B23CE">
              <w:rPr>
                <w:lang w:val="en-US"/>
              </w:rPr>
              <w:t>9.3.4 b)</w:t>
            </w:r>
          </w:p>
        </w:tc>
        <w:tc>
          <w:tcPr>
            <w:tcW w:w="1605" w:type="dxa"/>
          </w:tcPr>
          <w:p w14:paraId="4C1DA0BF" w14:textId="77777777" w:rsidR="001B23CE" w:rsidRPr="001B23CE" w:rsidRDefault="001B23CE" w:rsidP="001B23CE">
            <w:pPr>
              <w:spacing w:line="233" w:lineRule="exact"/>
              <w:ind w:left="179"/>
              <w:rPr>
                <w:lang w:val="en-US"/>
              </w:rPr>
            </w:pPr>
            <w:r w:rsidRPr="001B23CE">
              <w:rPr>
                <w:lang w:val="en-US"/>
              </w:rPr>
              <w:t>60 %</w:t>
            </w:r>
          </w:p>
        </w:tc>
        <w:tc>
          <w:tcPr>
            <w:tcW w:w="2510" w:type="dxa"/>
          </w:tcPr>
          <w:p w14:paraId="27AC9F5F" w14:textId="77777777" w:rsidR="001B23CE" w:rsidRPr="001B23CE" w:rsidRDefault="001B23CE" w:rsidP="001B23CE">
            <w:pPr>
              <w:spacing w:line="233" w:lineRule="exact"/>
              <w:ind w:left="824"/>
              <w:rPr>
                <w:lang w:val="en-US"/>
              </w:rPr>
            </w:pPr>
            <w:r w:rsidRPr="001B23CE">
              <w:rPr>
                <w:lang w:val="en-US"/>
              </w:rPr>
              <w:t>5.000</w:t>
            </w:r>
          </w:p>
        </w:tc>
        <w:tc>
          <w:tcPr>
            <w:tcW w:w="2336" w:type="dxa"/>
          </w:tcPr>
          <w:p w14:paraId="246ACD24" w14:textId="77777777" w:rsidR="001B23CE" w:rsidRPr="001B23CE" w:rsidRDefault="001B23CE" w:rsidP="001B23CE">
            <w:pPr>
              <w:spacing w:line="233" w:lineRule="exact"/>
              <w:ind w:left="313"/>
              <w:rPr>
                <w:lang w:val="en-US"/>
              </w:rPr>
            </w:pPr>
            <w:r w:rsidRPr="001B23CE">
              <w:rPr>
                <w:lang w:val="en-US"/>
              </w:rPr>
              <w:t>60Monate</w:t>
            </w:r>
          </w:p>
        </w:tc>
      </w:tr>
      <w:tr w:rsidR="001B23CE" w:rsidRPr="001B23CE" w14:paraId="506708DC" w14:textId="77777777" w:rsidTr="00F27345">
        <w:trPr>
          <w:trHeight w:val="253"/>
        </w:trPr>
        <w:tc>
          <w:tcPr>
            <w:tcW w:w="1944" w:type="dxa"/>
          </w:tcPr>
          <w:p w14:paraId="05813A5D" w14:textId="77777777" w:rsidR="001B23CE" w:rsidRPr="001B23CE" w:rsidRDefault="001B23CE" w:rsidP="001B23CE">
            <w:pPr>
              <w:spacing w:line="233" w:lineRule="exact"/>
              <w:rPr>
                <w:lang w:val="en-US"/>
              </w:rPr>
            </w:pPr>
            <w:r w:rsidRPr="001B23CE">
              <w:rPr>
                <w:lang w:val="en-US"/>
              </w:rPr>
              <w:t>9.3.5 a)</w:t>
            </w:r>
          </w:p>
        </w:tc>
        <w:tc>
          <w:tcPr>
            <w:tcW w:w="1605" w:type="dxa"/>
          </w:tcPr>
          <w:p w14:paraId="49A8B94F" w14:textId="77777777" w:rsidR="001B23CE" w:rsidRPr="001B23CE" w:rsidRDefault="001B23CE" w:rsidP="001B23CE">
            <w:pPr>
              <w:spacing w:line="233" w:lineRule="exact"/>
              <w:ind w:left="179"/>
              <w:rPr>
                <w:lang w:val="en-US"/>
              </w:rPr>
            </w:pPr>
            <w:r w:rsidRPr="001B23CE">
              <w:rPr>
                <w:lang w:val="en-US"/>
              </w:rPr>
              <w:t>60 %</w:t>
            </w:r>
          </w:p>
        </w:tc>
        <w:tc>
          <w:tcPr>
            <w:tcW w:w="2510" w:type="dxa"/>
          </w:tcPr>
          <w:p w14:paraId="68D9D607" w14:textId="77777777" w:rsidR="001B23CE" w:rsidRPr="001B23CE" w:rsidRDefault="001B23CE" w:rsidP="001B23CE">
            <w:pPr>
              <w:spacing w:line="233" w:lineRule="exact"/>
              <w:ind w:left="824"/>
              <w:rPr>
                <w:lang w:val="en-US"/>
              </w:rPr>
            </w:pPr>
            <w:r w:rsidRPr="001B23CE">
              <w:rPr>
                <w:lang w:val="en-US"/>
              </w:rPr>
              <w:t>5.000</w:t>
            </w:r>
          </w:p>
        </w:tc>
        <w:tc>
          <w:tcPr>
            <w:tcW w:w="2336" w:type="dxa"/>
          </w:tcPr>
          <w:p w14:paraId="07F4AB94" w14:textId="77777777" w:rsidR="001B23CE" w:rsidRPr="001B23CE" w:rsidRDefault="001B23CE" w:rsidP="001B23CE">
            <w:pPr>
              <w:spacing w:line="233" w:lineRule="exact"/>
              <w:ind w:left="313"/>
              <w:rPr>
                <w:lang w:val="en-US"/>
              </w:rPr>
            </w:pPr>
            <w:r w:rsidRPr="001B23CE">
              <w:rPr>
                <w:lang w:val="en-US"/>
              </w:rPr>
              <w:t>60 Monate</w:t>
            </w:r>
          </w:p>
        </w:tc>
      </w:tr>
      <w:tr w:rsidR="001B23CE" w:rsidRPr="001B23CE" w14:paraId="5EFBA496" w14:textId="77777777" w:rsidTr="00F27345">
        <w:trPr>
          <w:trHeight w:val="253"/>
        </w:trPr>
        <w:tc>
          <w:tcPr>
            <w:tcW w:w="1944" w:type="dxa"/>
          </w:tcPr>
          <w:p w14:paraId="1BCBAD53" w14:textId="77777777" w:rsidR="001B23CE" w:rsidRPr="001B23CE" w:rsidRDefault="001B23CE" w:rsidP="001B23CE">
            <w:pPr>
              <w:spacing w:line="234" w:lineRule="exact"/>
              <w:rPr>
                <w:lang w:val="en-US"/>
              </w:rPr>
            </w:pPr>
            <w:r w:rsidRPr="001B23CE">
              <w:rPr>
                <w:lang w:val="en-US"/>
              </w:rPr>
              <w:t>9.3.5 b)</w:t>
            </w:r>
          </w:p>
        </w:tc>
        <w:tc>
          <w:tcPr>
            <w:tcW w:w="1605" w:type="dxa"/>
          </w:tcPr>
          <w:p w14:paraId="6FC514FA" w14:textId="77777777" w:rsidR="001B23CE" w:rsidRPr="001B23CE" w:rsidRDefault="001B23CE" w:rsidP="001B23CE">
            <w:pPr>
              <w:spacing w:line="234" w:lineRule="exact"/>
              <w:ind w:left="179"/>
              <w:rPr>
                <w:lang w:val="en-US"/>
              </w:rPr>
            </w:pPr>
            <w:r w:rsidRPr="001B23CE">
              <w:rPr>
                <w:lang w:val="en-US"/>
              </w:rPr>
              <w:t>60 %</w:t>
            </w:r>
          </w:p>
        </w:tc>
        <w:tc>
          <w:tcPr>
            <w:tcW w:w="2510" w:type="dxa"/>
          </w:tcPr>
          <w:p w14:paraId="76C2B420" w14:textId="77777777" w:rsidR="001B23CE" w:rsidRPr="001B23CE" w:rsidRDefault="001B23CE" w:rsidP="001B23CE">
            <w:pPr>
              <w:spacing w:line="234" w:lineRule="exact"/>
              <w:ind w:left="824"/>
              <w:rPr>
                <w:lang w:val="en-US"/>
              </w:rPr>
            </w:pPr>
            <w:r w:rsidRPr="001B23CE">
              <w:rPr>
                <w:lang w:val="en-US"/>
              </w:rPr>
              <w:t>5.000</w:t>
            </w:r>
          </w:p>
        </w:tc>
        <w:tc>
          <w:tcPr>
            <w:tcW w:w="2336" w:type="dxa"/>
          </w:tcPr>
          <w:p w14:paraId="268532D4" w14:textId="77777777" w:rsidR="001B23CE" w:rsidRPr="001B23CE" w:rsidRDefault="001B23CE" w:rsidP="001B23CE">
            <w:pPr>
              <w:spacing w:line="234" w:lineRule="exact"/>
              <w:ind w:left="313"/>
              <w:rPr>
                <w:lang w:val="en-US"/>
              </w:rPr>
            </w:pPr>
            <w:r w:rsidRPr="001B23CE">
              <w:rPr>
                <w:lang w:val="en-US"/>
              </w:rPr>
              <w:t>30 Monate</w:t>
            </w:r>
          </w:p>
        </w:tc>
      </w:tr>
      <w:tr w:rsidR="001B23CE" w:rsidRPr="001B23CE" w14:paraId="60C286DE" w14:textId="77777777" w:rsidTr="00F27345">
        <w:trPr>
          <w:trHeight w:val="253"/>
        </w:trPr>
        <w:tc>
          <w:tcPr>
            <w:tcW w:w="1944" w:type="dxa"/>
          </w:tcPr>
          <w:p w14:paraId="76E609D2" w14:textId="77777777" w:rsidR="001B23CE" w:rsidRPr="001B23CE" w:rsidRDefault="001B23CE" w:rsidP="001B23CE">
            <w:pPr>
              <w:spacing w:line="234" w:lineRule="exact"/>
              <w:rPr>
                <w:lang w:val="en-US"/>
              </w:rPr>
            </w:pPr>
            <w:r w:rsidRPr="001B23CE">
              <w:rPr>
                <w:lang w:val="en-US"/>
              </w:rPr>
              <w:t>9.3.6, 9.3.7</w:t>
            </w:r>
          </w:p>
        </w:tc>
        <w:tc>
          <w:tcPr>
            <w:tcW w:w="1605" w:type="dxa"/>
          </w:tcPr>
          <w:p w14:paraId="7213BCBD" w14:textId="77777777" w:rsidR="001B23CE" w:rsidRPr="001B23CE" w:rsidRDefault="001B23CE" w:rsidP="001B23CE">
            <w:pPr>
              <w:spacing w:line="234" w:lineRule="exact"/>
              <w:ind w:left="179"/>
              <w:rPr>
                <w:lang w:val="en-US"/>
              </w:rPr>
            </w:pPr>
            <w:r w:rsidRPr="001B23CE">
              <w:rPr>
                <w:lang w:val="en-US"/>
              </w:rPr>
              <w:t>60 %</w:t>
            </w:r>
          </w:p>
        </w:tc>
        <w:tc>
          <w:tcPr>
            <w:tcW w:w="2510" w:type="dxa"/>
          </w:tcPr>
          <w:p w14:paraId="7A3C9DCF" w14:textId="77777777" w:rsidR="001B23CE" w:rsidRPr="001B23CE" w:rsidRDefault="001B23CE" w:rsidP="001B23CE">
            <w:pPr>
              <w:spacing w:line="234" w:lineRule="exact"/>
              <w:ind w:left="824"/>
              <w:rPr>
                <w:lang w:val="en-US"/>
              </w:rPr>
            </w:pPr>
            <w:r w:rsidRPr="001B23CE">
              <w:rPr>
                <w:lang w:val="en-US"/>
              </w:rPr>
              <w:t>5.000</w:t>
            </w:r>
          </w:p>
        </w:tc>
        <w:tc>
          <w:tcPr>
            <w:tcW w:w="2336" w:type="dxa"/>
          </w:tcPr>
          <w:p w14:paraId="027F17D9" w14:textId="77777777" w:rsidR="001B23CE" w:rsidRPr="001B23CE" w:rsidRDefault="001B23CE" w:rsidP="001B23CE">
            <w:pPr>
              <w:spacing w:line="234" w:lineRule="exact"/>
              <w:ind w:left="313"/>
              <w:rPr>
                <w:lang w:val="en-US"/>
              </w:rPr>
            </w:pPr>
            <w:r w:rsidRPr="001B23CE">
              <w:rPr>
                <w:lang w:val="en-US"/>
              </w:rPr>
              <w:t>60 Monate</w:t>
            </w:r>
          </w:p>
        </w:tc>
      </w:tr>
      <w:tr w:rsidR="001B23CE" w:rsidRPr="001B23CE" w14:paraId="069324ED" w14:textId="77777777" w:rsidTr="00F27345">
        <w:trPr>
          <w:trHeight w:val="253"/>
        </w:trPr>
        <w:tc>
          <w:tcPr>
            <w:tcW w:w="1944" w:type="dxa"/>
          </w:tcPr>
          <w:p w14:paraId="21BCE4D8" w14:textId="77777777" w:rsidR="001B23CE" w:rsidRPr="001B23CE" w:rsidRDefault="001B23CE" w:rsidP="001B23CE">
            <w:pPr>
              <w:spacing w:line="233" w:lineRule="exact"/>
              <w:rPr>
                <w:lang w:val="en-US"/>
              </w:rPr>
            </w:pPr>
            <w:r w:rsidRPr="001B23CE">
              <w:rPr>
                <w:lang w:val="en-US"/>
              </w:rPr>
              <w:t>9.3.8</w:t>
            </w:r>
          </w:p>
        </w:tc>
        <w:tc>
          <w:tcPr>
            <w:tcW w:w="1605" w:type="dxa"/>
          </w:tcPr>
          <w:p w14:paraId="66A3F60D" w14:textId="77777777" w:rsidR="001B23CE" w:rsidRPr="001B23CE" w:rsidRDefault="001B23CE" w:rsidP="001B23CE">
            <w:pPr>
              <w:spacing w:line="233" w:lineRule="exact"/>
              <w:ind w:left="179"/>
              <w:rPr>
                <w:lang w:val="en-US"/>
              </w:rPr>
            </w:pPr>
            <w:r w:rsidRPr="001B23CE">
              <w:rPr>
                <w:lang w:val="en-US"/>
              </w:rPr>
              <w:t>60 %</w:t>
            </w:r>
          </w:p>
        </w:tc>
        <w:tc>
          <w:tcPr>
            <w:tcW w:w="2510" w:type="dxa"/>
          </w:tcPr>
          <w:p w14:paraId="3B234AC8" w14:textId="77777777" w:rsidR="001B23CE" w:rsidRPr="001B23CE" w:rsidRDefault="001B23CE" w:rsidP="001B23CE">
            <w:pPr>
              <w:spacing w:line="233" w:lineRule="exact"/>
              <w:ind w:left="699"/>
              <w:rPr>
                <w:lang w:val="en-US"/>
              </w:rPr>
            </w:pPr>
            <w:r w:rsidRPr="001B23CE">
              <w:rPr>
                <w:lang w:val="en-US"/>
              </w:rPr>
              <w:t>20.000</w:t>
            </w:r>
          </w:p>
        </w:tc>
        <w:tc>
          <w:tcPr>
            <w:tcW w:w="2336" w:type="dxa"/>
          </w:tcPr>
          <w:p w14:paraId="53F8B060" w14:textId="77777777" w:rsidR="001B23CE" w:rsidRPr="001B23CE" w:rsidRDefault="001B23CE" w:rsidP="001B23CE">
            <w:pPr>
              <w:spacing w:line="233" w:lineRule="exact"/>
              <w:ind w:left="313"/>
              <w:rPr>
                <w:lang w:val="en-US"/>
              </w:rPr>
            </w:pPr>
            <w:r w:rsidRPr="001B23CE">
              <w:rPr>
                <w:lang w:val="en-US"/>
              </w:rPr>
              <w:t>60 oder 120 Monate</w:t>
            </w:r>
          </w:p>
        </w:tc>
      </w:tr>
      <w:tr w:rsidR="001B23CE" w:rsidRPr="001B23CE" w14:paraId="7A499026" w14:textId="77777777" w:rsidTr="00F27345">
        <w:trPr>
          <w:trHeight w:val="226"/>
        </w:trPr>
        <w:tc>
          <w:tcPr>
            <w:tcW w:w="1944" w:type="dxa"/>
            <w:tcBorders>
              <w:bottom w:val="single" w:sz="8" w:space="0" w:color="000000"/>
            </w:tcBorders>
          </w:tcPr>
          <w:p w14:paraId="55FC479A" w14:textId="77777777" w:rsidR="001B23CE" w:rsidRPr="001B23CE" w:rsidRDefault="001B23CE" w:rsidP="001B23CE">
            <w:pPr>
              <w:spacing w:line="206" w:lineRule="exact"/>
              <w:rPr>
                <w:i/>
                <w:lang w:val="en-US"/>
              </w:rPr>
            </w:pPr>
            <w:r w:rsidRPr="001B23CE">
              <w:rPr>
                <w:i/>
                <w:lang w:val="en-US"/>
              </w:rPr>
              <w:t>9.3.9</w:t>
            </w:r>
          </w:p>
        </w:tc>
        <w:tc>
          <w:tcPr>
            <w:tcW w:w="1605" w:type="dxa"/>
            <w:tcBorders>
              <w:bottom w:val="single" w:sz="8" w:space="0" w:color="000000"/>
            </w:tcBorders>
          </w:tcPr>
          <w:p w14:paraId="4A53BEEE" w14:textId="77777777" w:rsidR="001B23CE" w:rsidRPr="001B23CE" w:rsidRDefault="001B23CE" w:rsidP="001B23CE">
            <w:pPr>
              <w:spacing w:line="206" w:lineRule="exact"/>
              <w:ind w:left="179"/>
              <w:rPr>
                <w:i/>
                <w:lang w:val="en-US"/>
              </w:rPr>
            </w:pPr>
            <w:r w:rsidRPr="001B23CE">
              <w:rPr>
                <w:i/>
                <w:lang w:val="en-US"/>
              </w:rPr>
              <w:t>60 %</w:t>
            </w:r>
          </w:p>
        </w:tc>
        <w:tc>
          <w:tcPr>
            <w:tcW w:w="2510" w:type="dxa"/>
            <w:tcBorders>
              <w:bottom w:val="single" w:sz="8" w:space="0" w:color="000000"/>
            </w:tcBorders>
          </w:tcPr>
          <w:p w14:paraId="09D07E17" w14:textId="77777777" w:rsidR="001B23CE" w:rsidRPr="001B23CE" w:rsidRDefault="001B23CE" w:rsidP="001B23CE">
            <w:pPr>
              <w:spacing w:line="206" w:lineRule="exact"/>
              <w:ind w:left="824"/>
              <w:rPr>
                <w:i/>
                <w:lang w:val="en-US"/>
              </w:rPr>
            </w:pPr>
            <w:r w:rsidRPr="001B23CE">
              <w:rPr>
                <w:i/>
                <w:lang w:val="en-US"/>
              </w:rPr>
              <w:t>5.000</w:t>
            </w:r>
          </w:p>
        </w:tc>
        <w:tc>
          <w:tcPr>
            <w:tcW w:w="2336" w:type="dxa"/>
            <w:tcBorders>
              <w:bottom w:val="single" w:sz="8" w:space="0" w:color="000000"/>
            </w:tcBorders>
          </w:tcPr>
          <w:p w14:paraId="1E81F2BA" w14:textId="77777777" w:rsidR="001B23CE" w:rsidRPr="001B23CE" w:rsidRDefault="001B23CE" w:rsidP="001B23CE">
            <w:pPr>
              <w:spacing w:line="206" w:lineRule="exact"/>
              <w:ind w:left="313"/>
              <w:rPr>
                <w:i/>
                <w:lang w:val="en-US"/>
              </w:rPr>
            </w:pPr>
            <w:r w:rsidRPr="001B23CE">
              <w:rPr>
                <w:i/>
                <w:lang w:val="en-US"/>
              </w:rPr>
              <w:t>60 Monate</w:t>
            </w:r>
          </w:p>
        </w:tc>
      </w:tr>
    </w:tbl>
    <w:p w14:paraId="732C060D" w14:textId="77777777" w:rsidR="001B23CE" w:rsidRPr="001B23CE" w:rsidRDefault="001B23CE" w:rsidP="001B23CE">
      <w:pPr>
        <w:spacing w:before="6"/>
        <w:rPr>
          <w:sz w:val="21"/>
          <w:lang w:val="en-US"/>
        </w:rPr>
      </w:pPr>
    </w:p>
    <w:p w14:paraId="7AF1117D" w14:textId="77777777" w:rsidR="001B23CE" w:rsidRPr="001B23CE" w:rsidRDefault="001B23CE" w:rsidP="001B23CE">
      <w:pPr>
        <w:spacing w:before="1"/>
        <w:ind w:left="218"/>
      </w:pPr>
      <w:r w:rsidRPr="001B23CE">
        <w:t>Abs. 3 Satz 2 wird wie folgt geändert:</w:t>
      </w:r>
    </w:p>
    <w:p w14:paraId="0D38D07D" w14:textId="77777777" w:rsidR="001B23CE" w:rsidRPr="001B23CE" w:rsidRDefault="001B23CE" w:rsidP="001B23CE"/>
    <w:p w14:paraId="57A30A6C" w14:textId="77777777" w:rsidR="001B23CE" w:rsidRPr="001B23CE" w:rsidRDefault="001B23CE" w:rsidP="001B23CE">
      <w:pPr>
        <w:ind w:left="218" w:right="552"/>
      </w:pPr>
      <w:r w:rsidRPr="001B23CE">
        <w:t xml:space="preserve">Weitere Anträge nach Nr. 9.3.1 sind nach jeweils 10 Jahren, bei Nr. 9.3.4 a) nach jeweils 20 Jahren </w:t>
      </w:r>
      <w:r w:rsidRPr="001B23CE">
        <w:rPr>
          <w:i/>
          <w:u w:val="single"/>
        </w:rPr>
        <w:t>und bei Nr. 9.3.9 nach jedem Schadensereignis</w:t>
      </w:r>
      <w:r w:rsidRPr="001B23CE">
        <w:rPr>
          <w:i/>
        </w:rPr>
        <w:t xml:space="preserve"> </w:t>
      </w:r>
      <w:r w:rsidRPr="001B23CE">
        <w:t>möglich.</w:t>
      </w:r>
    </w:p>
    <w:p w14:paraId="24D3C839" w14:textId="77777777" w:rsidR="001B23CE" w:rsidRPr="001B23CE" w:rsidRDefault="001B23CE" w:rsidP="001B23CE">
      <w:pPr>
        <w:spacing w:before="7"/>
        <w:rPr>
          <w:sz w:val="13"/>
        </w:rPr>
      </w:pPr>
    </w:p>
    <w:p w14:paraId="6BB4F744" w14:textId="77777777" w:rsidR="001B23CE" w:rsidRPr="001B23CE" w:rsidRDefault="001B23CE" w:rsidP="001B23CE">
      <w:pPr>
        <w:spacing w:before="94"/>
        <w:ind w:left="218"/>
        <w:outlineLvl w:val="0"/>
        <w:rPr>
          <w:b/>
          <w:bCs/>
        </w:rPr>
      </w:pPr>
      <w:r w:rsidRPr="001B23CE">
        <w:rPr>
          <w:b/>
          <w:bCs/>
        </w:rPr>
        <w:t>Die frühere Nr. 9.6 wird neue Nr. 9.7</w:t>
      </w:r>
    </w:p>
    <w:p w14:paraId="187ECD43" w14:textId="77777777" w:rsidR="001B23CE" w:rsidRPr="001B23CE" w:rsidRDefault="001B23CE" w:rsidP="001B23CE">
      <w:pPr>
        <w:sectPr w:rsidR="001B23CE" w:rsidRPr="001B23CE" w:rsidSect="001B23CE">
          <w:pgSz w:w="11910" w:h="16840"/>
          <w:pgMar w:top="760" w:right="980" w:bottom="280" w:left="1200" w:header="720" w:footer="720" w:gutter="0"/>
          <w:cols w:space="720"/>
        </w:sectPr>
      </w:pPr>
    </w:p>
    <w:p w14:paraId="539549FF" w14:textId="780F6C8C" w:rsidR="001B23CE" w:rsidRPr="001B23CE" w:rsidRDefault="001B23CE" w:rsidP="001B23CE">
      <w:pPr>
        <w:ind w:left="105"/>
        <w:rPr>
          <w:sz w:val="20"/>
          <w:lang w:val="en-US"/>
        </w:rPr>
      </w:pPr>
      <w:r w:rsidRPr="001B23CE">
        <w:rPr>
          <w:noProof/>
          <w:sz w:val="20"/>
          <w:lang w:val="en-US"/>
        </w:rPr>
        <w:lastRenderedPageBreak/>
        <mc:AlternateContent>
          <mc:Choice Requires="wps">
            <w:drawing>
              <wp:inline distT="0" distB="0" distL="0" distR="0" wp14:anchorId="289CDEF8" wp14:editId="72566938">
                <wp:extent cx="6029960" cy="166370"/>
                <wp:effectExtent l="9525" t="6350" r="8890" b="8255"/>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1663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D1A904A" w14:textId="77777777" w:rsidR="001B23CE" w:rsidRDefault="001B23CE" w:rsidP="001B23CE">
                            <w:pPr>
                              <w:spacing w:line="248" w:lineRule="exact"/>
                              <w:ind w:left="103"/>
                              <w:rPr>
                                <w:b/>
                              </w:rPr>
                            </w:pPr>
                            <w:r>
                              <w:rPr>
                                <w:b/>
                              </w:rPr>
                              <w:t>Beschluss (Nr.: 00922018)</w:t>
                            </w:r>
                          </w:p>
                        </w:txbxContent>
                      </wps:txbx>
                      <wps:bodyPr rot="0" vert="horz" wrap="square" lIns="0" tIns="0" rIns="0" bIns="0" anchor="t" anchorCtr="0" upright="1">
                        <a:noAutofit/>
                      </wps:bodyPr>
                    </wps:wsp>
                  </a:graphicData>
                </a:graphic>
              </wp:inline>
            </w:drawing>
          </mc:Choice>
          <mc:Fallback>
            <w:pict>
              <v:shapetype w14:anchorId="289CDEF8" id="_x0000_t202" coordsize="21600,21600" o:spt="202" path="m,l,21600r21600,l21600,xe">
                <v:stroke joinstyle="miter"/>
                <v:path gradientshapeok="t" o:connecttype="rect"/>
              </v:shapetype>
              <v:shape id="Text Box 3" o:spid="_x0000_s1026" type="#_x0000_t202" style="width:474.8pt;height:1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" filled="f" strokeweight=".48pt">
                <v:textbox inset="0,0,0,0">
                  <w:txbxContent>
                    <w:p w14:paraId="3D1A904A" w14:textId="77777777" w:rsidR="001B23CE" w:rsidRDefault="001B23CE" w:rsidP="001B23CE">
                      <w:pPr>
                        <w:spacing w:line="248" w:lineRule="exact"/>
                        <w:ind w:left="103"/>
                        <w:rPr>
                          <w:b/>
                        </w:rPr>
                      </w:pPr>
                      <w:r>
                        <w:rPr>
                          <w:b/>
                        </w:rPr>
                        <w:t>Beschluss (Nr.: 00922018)</w:t>
                      </w:r>
                    </w:p>
                  </w:txbxContent>
                </v:textbox>
                <w10:anchorlock/>
              </v:shape>
            </w:pict>
          </mc:Fallback>
        </mc:AlternateContent>
      </w:r>
    </w:p>
    <w:p w14:paraId="2144A07E" w14:textId="77777777" w:rsidR="001B23CE" w:rsidRPr="001B23CE" w:rsidRDefault="001B23CE" w:rsidP="001B23CE">
      <w:pPr>
        <w:spacing w:before="1"/>
        <w:rPr>
          <w:b/>
          <w:sz w:val="10"/>
          <w:lang w:val="en-US"/>
        </w:rPr>
      </w:pPr>
    </w:p>
    <w:p w14:paraId="60CDC7FB" w14:textId="77777777" w:rsidR="001B23CE" w:rsidRPr="001B23CE" w:rsidRDefault="001B23CE" w:rsidP="001B23CE">
      <w:pPr>
        <w:spacing w:before="93"/>
        <w:ind w:left="218"/>
        <w:rPr>
          <w:b/>
        </w:rPr>
      </w:pPr>
      <w:r w:rsidRPr="001B23CE">
        <w:rPr>
          <w:b/>
        </w:rPr>
        <w:t>Abstimmungsergebnis:</w:t>
      </w:r>
    </w:p>
    <w:p w14:paraId="517DC997" w14:textId="77777777" w:rsidR="001B23CE" w:rsidRPr="001B23CE" w:rsidRDefault="001B23CE" w:rsidP="001B23CE">
      <w:pPr>
        <w:tabs>
          <w:tab w:val="left" w:pos="926"/>
        </w:tabs>
        <w:spacing w:before="2"/>
        <w:ind w:left="218"/>
      </w:pPr>
      <w:r w:rsidRPr="001B23CE">
        <w:t>37</w:t>
      </w:r>
      <w:r w:rsidRPr="001B23CE">
        <w:tab/>
        <w:t>gesetzl.Mitglieder</w:t>
      </w:r>
    </w:p>
    <w:p w14:paraId="61AB84CA" w14:textId="77777777" w:rsidR="001B23CE" w:rsidRPr="001B23CE" w:rsidRDefault="001B23CE" w:rsidP="001B23CE">
      <w:pPr>
        <w:tabs>
          <w:tab w:val="left" w:pos="926"/>
        </w:tabs>
        <w:spacing w:before="1" w:line="253" w:lineRule="exact"/>
        <w:ind w:left="218"/>
      </w:pPr>
      <w:r w:rsidRPr="001B23CE">
        <w:t>19</w:t>
      </w:r>
      <w:r w:rsidRPr="001B23CE">
        <w:tab/>
        <w:t>Anwesend</w:t>
      </w:r>
    </w:p>
    <w:p w14:paraId="0C12188C" w14:textId="77777777" w:rsidR="001B23CE" w:rsidRPr="001B23CE" w:rsidRDefault="001B23CE" w:rsidP="001B23CE">
      <w:pPr>
        <w:tabs>
          <w:tab w:val="left" w:pos="926"/>
        </w:tabs>
        <w:spacing w:line="253" w:lineRule="exact"/>
        <w:ind w:left="218"/>
      </w:pPr>
      <w:r w:rsidRPr="001B23CE">
        <w:t>19</w:t>
      </w:r>
      <w:r w:rsidRPr="001B23CE">
        <w:tab/>
        <w:t>Ja-Stimmen</w:t>
      </w:r>
    </w:p>
    <w:p w14:paraId="2D445A33" w14:textId="77777777" w:rsidR="001B23CE" w:rsidRPr="001B23CE" w:rsidRDefault="001B23CE" w:rsidP="001B23CE">
      <w:pPr>
        <w:tabs>
          <w:tab w:val="left" w:pos="926"/>
        </w:tabs>
        <w:spacing w:before="2" w:line="252" w:lineRule="exact"/>
        <w:ind w:left="218"/>
        <w:rPr>
          <w:lang w:val="en-US"/>
        </w:rPr>
      </w:pPr>
      <w:r w:rsidRPr="001B23CE">
        <w:rPr>
          <w:lang w:val="en-US"/>
        </w:rPr>
        <w:t>0</w:t>
      </w:r>
      <w:r w:rsidRPr="001B23CE">
        <w:rPr>
          <w:lang w:val="en-US"/>
        </w:rPr>
        <w:tab/>
        <w:t>Nein-Stimmen</w:t>
      </w:r>
    </w:p>
    <w:p w14:paraId="324517DE" w14:textId="77777777" w:rsidR="001B23CE" w:rsidRPr="001B23CE" w:rsidRDefault="001B23CE" w:rsidP="001B23CE">
      <w:pPr>
        <w:tabs>
          <w:tab w:val="left" w:pos="926"/>
        </w:tabs>
        <w:spacing w:line="252" w:lineRule="exact"/>
        <w:ind w:left="218"/>
        <w:rPr>
          <w:lang w:val="en-US"/>
        </w:rPr>
      </w:pPr>
      <w:r w:rsidRPr="001B23CE">
        <w:rPr>
          <w:lang w:val="en-US"/>
        </w:rPr>
        <w:t>0</w:t>
      </w:r>
      <w:r w:rsidRPr="001B23CE">
        <w:rPr>
          <w:lang w:val="en-US"/>
        </w:rPr>
        <w:tab/>
        <w:t>Enthaltungen</w:t>
      </w:r>
    </w:p>
    <w:p w14:paraId="1B9DA8D0" w14:textId="77777777" w:rsidR="001B23CE" w:rsidRPr="001B23CE" w:rsidRDefault="001B23CE">
      <w:pPr>
        <w:pStyle w:val="Textkrper"/>
        <w:spacing w:before="2"/>
        <w:ind w:left="198"/>
      </w:pPr>
    </w:p>
    <w:sectPr w:rsidR="001B23CE" w:rsidRPr="001B23CE">
      <w:headerReference w:type="default" r:id="rId11"/>
      <w:footerReference w:type="default" r:id="rId12"/>
      <w:pgSz w:w="11910" w:h="16840"/>
      <w:pgMar w:top="860" w:right="900" w:bottom="280" w:left="1220" w:header="614" w:footer="0"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DADDD" w14:textId="77777777" w:rsidR="00523866" w:rsidRDefault="00523866">
      <w:r>
        <w:separator/>
      </w:r>
    </w:p>
  </w:endnote>
  <w:endnote w:type="continuationSeparator" w:id="0">
    <w:p w14:paraId="6EAB0893" w14:textId="77777777" w:rsidR="00523866" w:rsidRDefault="00523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6D7B1" w14:textId="71CD39AE" w:rsidR="008B280F" w:rsidRDefault="001B23CE">
    <w:pPr>
      <w:pStyle w:val="Textkrper"/>
      <w:spacing w:line="14" w:lineRule="auto"/>
      <w:rPr>
        <w:sz w:val="20"/>
      </w:rPr>
    </w:pPr>
    <w:r>
      <w:rPr>
        <w:noProof/>
      </w:rPr>
      <mc:AlternateContent>
        <mc:Choice Requires="wps">
          <w:drawing>
            <wp:anchor distT="0" distB="0" distL="114300" distR="114300" simplePos="0" relativeHeight="251301888" behindDoc="1" locked="0" layoutInCell="1" allowOverlap="1" wp14:anchorId="1E86FA2D" wp14:editId="06A48D4B">
              <wp:simplePos x="0" y="0"/>
              <wp:positionH relativeFrom="page">
                <wp:posOffset>3771900</wp:posOffset>
              </wp:positionH>
              <wp:positionV relativeFrom="page">
                <wp:posOffset>9660890</wp:posOffset>
              </wp:positionV>
              <wp:extent cx="197485" cy="18224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D0A86" w14:textId="77777777" w:rsidR="008B280F" w:rsidRDefault="00523866">
                          <w:pPr>
                            <w:pStyle w:val="Textkrper"/>
                            <w:spacing w:before="13"/>
                            <w:ind w:left="20"/>
                          </w:pPr>
                          <w:r>
                            <w:t>-</w:t>
                          </w:r>
                          <w:r>
                            <w:fldChar w:fldCharType="begin"/>
                          </w:r>
                          <w:r>
                            <w:instrText xml:space="preserve"> PAGE </w:instrText>
                          </w:r>
                          <w:r>
                            <w:fldChar w:fldCharType="separate"/>
                          </w:r>
                          <w:r>
                            <w:t>2</w:t>
                          </w:r>
                          <w:r>
                            <w:fldChar w:fldCharType="end"/>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6FA2D" id="_x0000_t202" coordsize="21600,21600" o:spt="202" path="m,l,21600r21600,l21600,xe">
              <v:stroke joinstyle="miter"/>
              <v:path gradientshapeok="t" o:connecttype="rect"/>
            </v:shapetype>
            <v:shape id="Text Box 4" o:spid="_x0000_s1027" type="#_x0000_t202" style="position:absolute;margin-left:297pt;margin-top:760.7pt;width:15.55pt;height:14.35pt;z-index:-25201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" filled="f" stroked="f">
              <v:textbox inset="0,0,0,0">
                <w:txbxContent>
                  <w:p w14:paraId="0BBD0A86" w14:textId="77777777" w:rsidR="008B280F" w:rsidRDefault="00523866">
                    <w:pPr>
                      <w:pStyle w:val="Textkrper"/>
                      <w:spacing w:before="13"/>
                      <w:ind w:left="20"/>
                    </w:pPr>
                    <w:r>
                      <w:t>-</w:t>
                    </w:r>
                    <w:r>
                      <w:fldChar w:fldCharType="begin"/>
                    </w:r>
                    <w:r>
                      <w:instrText xml:space="preserve"> PAGE </w:instrText>
                    </w:r>
                    <w:r>
                      <w:fldChar w:fldCharType="separate"/>
                    </w:r>
                    <w:r>
                      <w:t>2</w:t>
                    </w:r>
                    <w:r>
                      <w:fldChar w:fldCharType="end"/>
                    </w:r>
                    <w: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0F737" w14:textId="7E3B4450" w:rsidR="008B280F" w:rsidRDefault="001B23CE">
    <w:pPr>
      <w:pStyle w:val="Textkrper"/>
      <w:spacing w:line="14" w:lineRule="auto"/>
      <w:rPr>
        <w:sz w:val="20"/>
      </w:rPr>
    </w:pPr>
    <w:r>
      <w:rPr>
        <w:noProof/>
      </w:rPr>
      <mc:AlternateContent>
        <mc:Choice Requires="wps">
          <w:drawing>
            <wp:anchor distT="0" distB="0" distL="114300" distR="114300" simplePos="0" relativeHeight="251303936" behindDoc="1" locked="0" layoutInCell="1" allowOverlap="1" wp14:anchorId="7C4EDC20" wp14:editId="0CC50AC8">
              <wp:simplePos x="0" y="0"/>
              <wp:positionH relativeFrom="page">
                <wp:posOffset>3771900</wp:posOffset>
              </wp:positionH>
              <wp:positionV relativeFrom="page">
                <wp:posOffset>9695815</wp:posOffset>
              </wp:positionV>
              <wp:extent cx="197485" cy="18224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25E58" w14:textId="77777777" w:rsidR="008B280F" w:rsidRDefault="00523866">
                          <w:pPr>
                            <w:pStyle w:val="Textkrper"/>
                            <w:spacing w:before="13"/>
                            <w:ind w:left="20"/>
                          </w:pPr>
                          <w:r>
                            <w:t>-</w:t>
                          </w:r>
                          <w:r>
                            <w:fldChar w:fldCharType="begin"/>
                          </w:r>
                          <w:r>
                            <w:instrText xml:space="preserve"> PAGE </w:instrText>
                          </w:r>
                          <w:r>
                            <w:fldChar w:fldCharType="separate"/>
                          </w:r>
                          <w:r>
                            <w:t>3</w:t>
                          </w:r>
                          <w:r>
                            <w:fldChar w:fldCharType="end"/>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EDC20" id="_x0000_t202" coordsize="21600,21600" o:spt="202" path="m,l,21600r21600,l21600,xe">
              <v:stroke joinstyle="miter"/>
              <v:path gradientshapeok="t" o:connecttype="rect"/>
            </v:shapetype>
            <v:shape id="Text Box 2" o:spid="_x0000_s1029" type="#_x0000_t202" style="position:absolute;margin-left:297pt;margin-top:763.45pt;width:15.55pt;height:14.35pt;z-index:-25201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" filled="f" stroked="f">
              <v:textbox inset="0,0,0,0">
                <w:txbxContent>
                  <w:p w14:paraId="3F625E58" w14:textId="77777777" w:rsidR="008B280F" w:rsidRDefault="00523866">
                    <w:pPr>
                      <w:pStyle w:val="Textkrper"/>
                      <w:spacing w:before="13"/>
                      <w:ind w:left="20"/>
                    </w:pPr>
                    <w:r>
                      <w:t>-</w:t>
                    </w:r>
                    <w:r>
                      <w:fldChar w:fldCharType="begin"/>
                    </w:r>
                    <w:r>
                      <w:instrText xml:space="preserve"> PAGE </w:instrText>
                    </w:r>
                    <w:r>
                      <w:fldChar w:fldCharType="separate"/>
                    </w:r>
                    <w:r>
                      <w:t>3</w:t>
                    </w:r>
                    <w:r>
                      <w:fldChar w:fldCharType="end"/>
                    </w:r>
                    <w: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84FAC" w14:textId="77777777" w:rsidR="008B280F" w:rsidRDefault="008B280F">
    <w:pPr>
      <w:pStyle w:val="Textkrper"/>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5B901" w14:textId="77777777" w:rsidR="00523866" w:rsidRDefault="00523866">
      <w:r>
        <w:separator/>
      </w:r>
    </w:p>
  </w:footnote>
  <w:footnote w:type="continuationSeparator" w:id="0">
    <w:p w14:paraId="7860C29A" w14:textId="77777777" w:rsidR="00523866" w:rsidRDefault="00523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9C4A5" w14:textId="7BB85603" w:rsidR="008B280F" w:rsidRDefault="001B23CE">
    <w:pPr>
      <w:pStyle w:val="Textkrper"/>
      <w:spacing w:line="14" w:lineRule="auto"/>
      <w:rPr>
        <w:sz w:val="20"/>
      </w:rPr>
    </w:pPr>
    <w:r>
      <w:rPr>
        <w:noProof/>
      </w:rPr>
      <mc:AlternateContent>
        <mc:Choice Requires="wps">
          <w:drawing>
            <wp:anchor distT="0" distB="0" distL="114300" distR="114300" simplePos="0" relativeHeight="251302912" behindDoc="1" locked="0" layoutInCell="1" allowOverlap="1" wp14:anchorId="3B385CDA" wp14:editId="1A66FB03">
              <wp:simplePos x="0" y="0"/>
              <wp:positionH relativeFrom="page">
                <wp:posOffset>3771900</wp:posOffset>
              </wp:positionH>
              <wp:positionV relativeFrom="page">
                <wp:posOffset>377190</wp:posOffset>
              </wp:positionV>
              <wp:extent cx="197485" cy="18224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047DC" w14:textId="77777777" w:rsidR="008B280F" w:rsidRDefault="00523866">
                          <w:pPr>
                            <w:pStyle w:val="Textkrper"/>
                            <w:spacing w:before="13"/>
                            <w:ind w:left="20"/>
                          </w:pPr>
                          <w:r>
                            <w:t>-</w:t>
                          </w:r>
                          <w:r>
                            <w:fldChar w:fldCharType="begin"/>
                          </w:r>
                          <w:r>
                            <w:instrText xml:space="preserve"> PAGE </w:instrText>
                          </w:r>
                          <w:r>
                            <w:fldChar w:fldCharType="separate"/>
                          </w:r>
                          <w:r>
                            <w:t>2</w:t>
                          </w:r>
                          <w:r>
                            <w:fldChar w:fldCharType="end"/>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85CDA" id="_x0000_t202" coordsize="21600,21600" o:spt="202" path="m,l,21600r21600,l21600,xe">
              <v:stroke joinstyle="miter"/>
              <v:path gradientshapeok="t" o:connecttype="rect"/>
            </v:shapetype>
            <v:shape id="_x0000_s1028" type="#_x0000_t202" style="position:absolute;margin-left:297pt;margin-top:29.7pt;width:15.55pt;height:14.35pt;z-index:-25201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" filled="f" stroked="f">
              <v:textbox inset="0,0,0,0">
                <w:txbxContent>
                  <w:p w14:paraId="126047DC" w14:textId="77777777" w:rsidR="008B280F" w:rsidRDefault="00523866">
                    <w:pPr>
                      <w:pStyle w:val="Textkrper"/>
                      <w:spacing w:before="13"/>
                      <w:ind w:left="20"/>
                    </w:pPr>
                    <w:r>
                      <w:t>-</w:t>
                    </w:r>
                    <w:r>
                      <w:fldChar w:fldCharType="begin"/>
                    </w:r>
                    <w:r>
                      <w:instrText xml:space="preserve"> PAGE </w:instrText>
                    </w:r>
                    <w:r>
                      <w:fldChar w:fldCharType="separate"/>
                    </w:r>
                    <w:r>
                      <w:t>2</w:t>
                    </w:r>
                    <w:r>
                      <w:fldChar w:fldCharType="end"/>
                    </w:r>
                    <w: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04D62" w14:textId="186DAD65" w:rsidR="008B280F" w:rsidRDefault="001B23CE">
    <w:pPr>
      <w:pStyle w:val="Textkrper"/>
      <w:spacing w:line="14" w:lineRule="auto"/>
      <w:rPr>
        <w:sz w:val="20"/>
      </w:rPr>
    </w:pPr>
    <w:r>
      <w:rPr>
        <w:noProof/>
      </w:rPr>
      <mc:AlternateContent>
        <mc:Choice Requires="wps">
          <w:drawing>
            <wp:anchor distT="0" distB="0" distL="114300" distR="114300" simplePos="0" relativeHeight="251304960" behindDoc="1" locked="0" layoutInCell="1" allowOverlap="1" wp14:anchorId="785FBC05" wp14:editId="0A4F1F3A">
              <wp:simplePos x="0" y="0"/>
              <wp:positionH relativeFrom="page">
                <wp:posOffset>3771900</wp:posOffset>
              </wp:positionH>
              <wp:positionV relativeFrom="page">
                <wp:posOffset>377190</wp:posOffset>
              </wp:positionV>
              <wp:extent cx="197485"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624F5" w14:textId="77777777" w:rsidR="008B280F" w:rsidRDefault="00523866">
                          <w:pPr>
                            <w:pStyle w:val="Textkrper"/>
                            <w:spacing w:before="13"/>
                            <w:ind w:left="20"/>
                          </w:pPr>
                          <w:r>
                            <w:t>-</w:t>
                          </w:r>
                          <w:r>
                            <w:fldChar w:fldCharType="begin"/>
                          </w:r>
                          <w:r>
                            <w:instrText xml:space="preserve"> PAGE </w:instrText>
                          </w:r>
                          <w:r>
                            <w:fldChar w:fldCharType="separate"/>
                          </w:r>
                          <w:r>
                            <w:t>3</w:t>
                          </w:r>
                          <w:r>
                            <w:fldChar w:fldCharType="end"/>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FBC05" id="_x0000_t202" coordsize="21600,21600" o:spt="202" path="m,l,21600r21600,l21600,xe">
              <v:stroke joinstyle="miter"/>
              <v:path gradientshapeok="t" o:connecttype="rect"/>
            </v:shapetype>
            <v:shape id="Text Box 1" o:spid="_x0000_s1030" type="#_x0000_t202" style="position:absolute;margin-left:297pt;margin-top:29.7pt;width:15.55pt;height:14.35pt;z-index:-25201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" filled="f" stroked="f">
              <v:textbox inset="0,0,0,0">
                <w:txbxContent>
                  <w:p w14:paraId="570624F5" w14:textId="77777777" w:rsidR="008B280F" w:rsidRDefault="00523866">
                    <w:pPr>
                      <w:pStyle w:val="Textkrper"/>
                      <w:spacing w:before="13"/>
                      <w:ind w:left="20"/>
                    </w:pPr>
                    <w:r>
                      <w:t>-</w:t>
                    </w:r>
                    <w:r>
                      <w:fldChar w:fldCharType="begin"/>
                    </w:r>
                    <w:r>
                      <w:instrText xml:space="preserve"> PAGE </w:instrText>
                    </w:r>
                    <w:r>
                      <w:fldChar w:fldCharType="separate"/>
                    </w:r>
                    <w:r>
                      <w:t>3</w:t>
                    </w:r>
                    <w:r>
                      <w:fldChar w:fldCharType="end"/>
                    </w:r>
                    <w: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42695"/>
    <w:multiLevelType w:val="hybridMultilevel"/>
    <w:tmpl w:val="CAAE04B8"/>
    <w:lvl w:ilvl="0" w:tplc="77EAE1AE">
      <w:start w:val="1"/>
      <w:numFmt w:val="decimal"/>
      <w:lvlText w:val="%1."/>
      <w:lvlJc w:val="left"/>
      <w:pPr>
        <w:ind w:left="558" w:hanging="360"/>
        <w:jc w:val="left"/>
      </w:pPr>
      <w:rPr>
        <w:rFonts w:ascii="Arial" w:eastAsia="Arial" w:hAnsi="Arial" w:cs="Arial" w:hint="default"/>
        <w:i/>
        <w:spacing w:val="-1"/>
        <w:w w:val="100"/>
        <w:sz w:val="22"/>
        <w:szCs w:val="22"/>
      </w:rPr>
    </w:lvl>
    <w:lvl w:ilvl="1" w:tplc="7B52794A">
      <w:numFmt w:val="bullet"/>
      <w:lvlText w:val="•"/>
      <w:lvlJc w:val="left"/>
      <w:pPr>
        <w:ind w:left="1482" w:hanging="360"/>
      </w:pPr>
      <w:rPr>
        <w:rFonts w:hint="default"/>
      </w:rPr>
    </w:lvl>
    <w:lvl w:ilvl="2" w:tplc="8B721B98">
      <w:numFmt w:val="bullet"/>
      <w:lvlText w:val="•"/>
      <w:lvlJc w:val="left"/>
      <w:pPr>
        <w:ind w:left="2405" w:hanging="360"/>
      </w:pPr>
      <w:rPr>
        <w:rFonts w:hint="default"/>
      </w:rPr>
    </w:lvl>
    <w:lvl w:ilvl="3" w:tplc="FCA4D3FA">
      <w:numFmt w:val="bullet"/>
      <w:lvlText w:val="•"/>
      <w:lvlJc w:val="left"/>
      <w:pPr>
        <w:ind w:left="3327" w:hanging="360"/>
      </w:pPr>
      <w:rPr>
        <w:rFonts w:hint="default"/>
      </w:rPr>
    </w:lvl>
    <w:lvl w:ilvl="4" w:tplc="CFDCDE6E">
      <w:numFmt w:val="bullet"/>
      <w:lvlText w:val="•"/>
      <w:lvlJc w:val="left"/>
      <w:pPr>
        <w:ind w:left="4250" w:hanging="360"/>
      </w:pPr>
      <w:rPr>
        <w:rFonts w:hint="default"/>
      </w:rPr>
    </w:lvl>
    <w:lvl w:ilvl="5" w:tplc="BFC8DCC4">
      <w:numFmt w:val="bullet"/>
      <w:lvlText w:val="•"/>
      <w:lvlJc w:val="left"/>
      <w:pPr>
        <w:ind w:left="5173" w:hanging="360"/>
      </w:pPr>
      <w:rPr>
        <w:rFonts w:hint="default"/>
      </w:rPr>
    </w:lvl>
    <w:lvl w:ilvl="6" w:tplc="D69A7470">
      <w:numFmt w:val="bullet"/>
      <w:lvlText w:val="•"/>
      <w:lvlJc w:val="left"/>
      <w:pPr>
        <w:ind w:left="6095" w:hanging="360"/>
      </w:pPr>
      <w:rPr>
        <w:rFonts w:hint="default"/>
      </w:rPr>
    </w:lvl>
    <w:lvl w:ilvl="7" w:tplc="8CE6EADC">
      <w:numFmt w:val="bullet"/>
      <w:lvlText w:val="•"/>
      <w:lvlJc w:val="left"/>
      <w:pPr>
        <w:ind w:left="7018" w:hanging="360"/>
      </w:pPr>
      <w:rPr>
        <w:rFonts w:hint="default"/>
      </w:rPr>
    </w:lvl>
    <w:lvl w:ilvl="8" w:tplc="7980933A">
      <w:numFmt w:val="bullet"/>
      <w:lvlText w:val="•"/>
      <w:lvlJc w:val="left"/>
      <w:pPr>
        <w:ind w:left="794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80F"/>
    <w:rsid w:val="001B23CE"/>
    <w:rsid w:val="00523866"/>
    <w:rsid w:val="008B28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62A15"/>
  <w15:docId w15:val="{07E10B87-7B82-4588-89AD-D608FC9D2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DE"/>
    </w:rPr>
  </w:style>
  <w:style w:type="paragraph" w:styleId="berschrift1">
    <w:name w:val="heading 1"/>
    <w:basedOn w:val="Standard"/>
    <w:uiPriority w:val="9"/>
    <w:qFormat/>
    <w:pPr>
      <w:ind w:left="198"/>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pPr>
      <w:spacing w:line="252" w:lineRule="exact"/>
      <w:ind w:left="558" w:hanging="361"/>
    </w:pPr>
  </w:style>
  <w:style w:type="paragraph" w:customStyle="1" w:styleId="TableParagraph">
    <w:name w:val="Table Paragraph"/>
    <w:basedOn w:val="Standard"/>
    <w:uiPriority w:val="1"/>
    <w:qFormat/>
    <w:pPr>
      <w:spacing w:line="233"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1020</Words>
  <Characters>6433</Characters>
  <Application>Microsoft Office Word</Application>
  <DocSecurity>0</DocSecurity>
  <Lines>53</Lines>
  <Paragraphs>14</Paragraphs>
  <ScaleCrop>false</ScaleCrop>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Hubach</dc:creator>
  <cp:lastModifiedBy>Klaus Hubach</cp:lastModifiedBy>
  <cp:revision>2</cp:revision>
  <dcterms:created xsi:type="dcterms:W3CDTF">2020-07-13T12:10:00Z</dcterms:created>
  <dcterms:modified xsi:type="dcterms:W3CDTF">2020-07-13T12:10:00Z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2020-07-13T00:00:00Z</vt:filetime>
  </property>
  <property fmtid="{D5CDD505-2E9C-101B-9397-08002B2CF9AE}" pid="3" name="LastSaved">
    <vt:filetime>2020-07-13T00:00:00Z</vt:filetime>
  </property>
</Properties>
</file>