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E0FB" w14:textId="77777777" w:rsidR="00575A00" w:rsidRDefault="00575A00">
      <w:pPr>
        <w:pStyle w:val="Textkrper"/>
        <w:spacing w:before="1"/>
        <w:rPr>
          <w:rFonts w:ascii="Times New Roman"/>
          <w:sz w:val="27"/>
        </w:rPr>
      </w:pPr>
    </w:p>
    <w:p w14:paraId="790CDB71" w14:textId="77777777" w:rsidR="00575A00" w:rsidRDefault="00881FB9">
      <w:pPr>
        <w:spacing w:before="88"/>
        <w:ind w:left="399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9671824" wp14:editId="6315FD22">
            <wp:simplePos x="0" y="0"/>
            <wp:positionH relativeFrom="page">
              <wp:posOffset>4887507</wp:posOffset>
            </wp:positionH>
            <wp:positionV relativeFrom="paragraph">
              <wp:posOffset>-203405</wp:posOffset>
            </wp:positionV>
            <wp:extent cx="1880614" cy="817245"/>
            <wp:effectExtent l="0" t="0" r="0" b="0"/>
            <wp:wrapNone/>
            <wp:docPr id="1" name="image1.jpeg" descr="kauf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61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Gemeinde Kaufungen</w:t>
      </w:r>
    </w:p>
    <w:p w14:paraId="7D4B6B38" w14:textId="77777777" w:rsidR="00575A00" w:rsidRDefault="00881FB9">
      <w:pPr>
        <w:spacing w:before="1"/>
        <w:ind w:left="867"/>
        <w:rPr>
          <w:b/>
          <w:sz w:val="24"/>
        </w:rPr>
      </w:pPr>
      <w:r>
        <w:rPr>
          <w:b/>
          <w:sz w:val="24"/>
        </w:rPr>
        <w:t>Der Gemeindevorstand</w:t>
      </w:r>
    </w:p>
    <w:p w14:paraId="515D3635" w14:textId="77777777" w:rsidR="00575A00" w:rsidRDefault="00575A00">
      <w:pPr>
        <w:pStyle w:val="Textkrper"/>
        <w:rPr>
          <w:b/>
          <w:sz w:val="20"/>
        </w:rPr>
      </w:pPr>
    </w:p>
    <w:p w14:paraId="7FF57A9F" w14:textId="77777777" w:rsidR="00575A00" w:rsidRDefault="00575A00">
      <w:pPr>
        <w:pStyle w:val="Textkrper"/>
        <w:spacing w:before="7"/>
        <w:rPr>
          <w:b/>
          <w:sz w:val="12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3802"/>
        <w:gridCol w:w="2049"/>
        <w:gridCol w:w="1915"/>
      </w:tblGrid>
      <w:tr w:rsidR="00575A00" w14:paraId="40850855" w14:textId="77777777">
        <w:trPr>
          <w:trHeight w:val="579"/>
        </w:trPr>
        <w:tc>
          <w:tcPr>
            <w:tcW w:w="3802" w:type="dxa"/>
            <w:tcBorders>
              <w:top w:val="single" w:sz="18" w:space="0" w:color="000000"/>
            </w:tcBorders>
          </w:tcPr>
          <w:p w14:paraId="076E3122" w14:textId="77777777" w:rsidR="00575A00" w:rsidRDefault="00881FB9">
            <w:pPr>
              <w:pStyle w:val="TableParagraph"/>
              <w:spacing w:before="255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Beschlussvorlage</w:t>
            </w:r>
          </w:p>
        </w:tc>
        <w:tc>
          <w:tcPr>
            <w:tcW w:w="2049" w:type="dxa"/>
          </w:tcPr>
          <w:p w14:paraId="295F9322" w14:textId="77777777" w:rsidR="00575A00" w:rsidRDefault="00575A00">
            <w:pPr>
              <w:pStyle w:val="TableParagraph"/>
              <w:rPr>
                <w:b/>
              </w:rPr>
            </w:pPr>
          </w:p>
          <w:p w14:paraId="529C5884" w14:textId="77777777" w:rsidR="00575A00" w:rsidRDefault="00881FB9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915" w:type="dxa"/>
          </w:tcPr>
          <w:p w14:paraId="52FC9FA3" w14:textId="77777777" w:rsidR="00575A00" w:rsidRDefault="00881FB9">
            <w:pPr>
              <w:pStyle w:val="TableParagraph"/>
              <w:spacing w:before="255" w:line="304" w:lineRule="exact"/>
              <w:ind w:left="387"/>
              <w:rPr>
                <w:b/>
                <w:sz w:val="28"/>
              </w:rPr>
            </w:pPr>
            <w:r>
              <w:rPr>
                <w:b/>
                <w:sz w:val="28"/>
              </w:rPr>
              <w:t>0283/2020</w:t>
            </w:r>
          </w:p>
        </w:tc>
      </w:tr>
      <w:tr w:rsidR="00575A00" w14:paraId="5449CCA4" w14:textId="77777777">
        <w:trPr>
          <w:trHeight w:val="251"/>
        </w:trPr>
        <w:tc>
          <w:tcPr>
            <w:tcW w:w="3802" w:type="dxa"/>
          </w:tcPr>
          <w:p w14:paraId="4A9D6FBB" w14:textId="77777777" w:rsidR="00575A00" w:rsidRDefault="00575A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 w14:paraId="14D44462" w14:textId="77777777" w:rsidR="00575A00" w:rsidRDefault="00881FB9">
            <w:pPr>
              <w:pStyle w:val="TableParagraph"/>
              <w:spacing w:line="231" w:lineRule="exact"/>
              <w:ind w:left="592"/>
            </w:pPr>
            <w:r>
              <w:t>Kaufungen</w:t>
            </w:r>
          </w:p>
        </w:tc>
        <w:tc>
          <w:tcPr>
            <w:tcW w:w="1915" w:type="dxa"/>
          </w:tcPr>
          <w:p w14:paraId="2E502936" w14:textId="77777777" w:rsidR="00575A00" w:rsidRDefault="00881FB9">
            <w:pPr>
              <w:pStyle w:val="TableParagraph"/>
              <w:spacing w:line="231" w:lineRule="exact"/>
              <w:ind w:left="387"/>
              <w:rPr>
                <w:b/>
              </w:rPr>
            </w:pPr>
            <w:r>
              <w:rPr>
                <w:b/>
              </w:rPr>
              <w:t>24.11.2020</w:t>
            </w:r>
          </w:p>
        </w:tc>
      </w:tr>
    </w:tbl>
    <w:p w14:paraId="2E3C891E" w14:textId="77777777" w:rsidR="00575A00" w:rsidRDefault="00575A00">
      <w:pPr>
        <w:pStyle w:val="Textkrper"/>
        <w:rPr>
          <w:b/>
          <w:sz w:val="20"/>
        </w:rPr>
      </w:pPr>
    </w:p>
    <w:p w14:paraId="6365200F" w14:textId="77777777" w:rsidR="00575A00" w:rsidRDefault="00575A00">
      <w:pPr>
        <w:pStyle w:val="Textkrper"/>
        <w:spacing w:before="10"/>
        <w:rPr>
          <w:b/>
          <w:sz w:val="12"/>
        </w:rPr>
      </w:pPr>
    </w:p>
    <w:tbl>
      <w:tblPr>
        <w:tblStyle w:val="TableNormal"/>
        <w:tblW w:w="0" w:type="auto"/>
        <w:tblInd w:w="477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77"/>
      </w:tblGrid>
      <w:tr w:rsidR="00575A00" w14:paraId="0B672E95" w14:textId="77777777">
        <w:trPr>
          <w:trHeight w:val="255"/>
        </w:trPr>
        <w:tc>
          <w:tcPr>
            <w:tcW w:w="1844" w:type="dxa"/>
            <w:vMerge w:val="restart"/>
            <w:tcBorders>
              <w:bottom w:val="single" w:sz="6" w:space="0" w:color="808080"/>
              <w:right w:val="single" w:sz="6" w:space="0" w:color="808080"/>
            </w:tcBorders>
            <w:shd w:val="clear" w:color="auto" w:fill="E4E4E4"/>
          </w:tcPr>
          <w:p w14:paraId="398BC953" w14:textId="77777777" w:rsidR="00575A00" w:rsidRDefault="00881FB9">
            <w:pPr>
              <w:pStyle w:val="TableParagraph"/>
              <w:spacing w:line="250" w:lineRule="exact"/>
              <w:ind w:left="68"/>
              <w:rPr>
                <w:b/>
              </w:rPr>
            </w:pPr>
            <w:r>
              <w:rPr>
                <w:b/>
              </w:rPr>
              <w:t>Amt</w:t>
            </w:r>
          </w:p>
        </w:tc>
        <w:tc>
          <w:tcPr>
            <w:tcW w:w="2977" w:type="dxa"/>
            <w:tcBorders>
              <w:left w:val="single" w:sz="6" w:space="0" w:color="808080"/>
              <w:bottom w:val="single" w:sz="6" w:space="0" w:color="808080"/>
            </w:tcBorders>
          </w:tcPr>
          <w:p w14:paraId="42B741E1" w14:textId="77777777" w:rsidR="00575A00" w:rsidRDefault="00881FB9">
            <w:pPr>
              <w:pStyle w:val="TableParagraph"/>
              <w:spacing w:line="236" w:lineRule="exact"/>
              <w:ind w:left="83"/>
              <w:rPr>
                <w:b/>
              </w:rPr>
            </w:pPr>
            <w:r>
              <w:rPr>
                <w:b/>
              </w:rPr>
              <w:t>Hauptamt</w:t>
            </w:r>
          </w:p>
        </w:tc>
      </w:tr>
      <w:tr w:rsidR="00575A00" w14:paraId="7F90C47D" w14:textId="77777777">
        <w:trPr>
          <w:trHeight w:val="253"/>
        </w:trPr>
        <w:tc>
          <w:tcPr>
            <w:tcW w:w="1844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  <w:shd w:val="clear" w:color="auto" w:fill="E4E4E4"/>
          </w:tcPr>
          <w:p w14:paraId="1072B571" w14:textId="77777777" w:rsidR="00575A00" w:rsidRDefault="00575A0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BA76314" w14:textId="77777777" w:rsidR="00575A00" w:rsidRDefault="00575A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A00" w14:paraId="41A5B4A5" w14:textId="77777777">
        <w:trPr>
          <w:trHeight w:val="255"/>
        </w:trPr>
        <w:tc>
          <w:tcPr>
            <w:tcW w:w="1844" w:type="dxa"/>
            <w:tcBorders>
              <w:top w:val="single" w:sz="6" w:space="0" w:color="808080"/>
              <w:right w:val="single" w:sz="6" w:space="0" w:color="808080"/>
            </w:tcBorders>
          </w:tcPr>
          <w:p w14:paraId="6FCEE186" w14:textId="77777777" w:rsidR="00575A00" w:rsidRDefault="00575A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</w:tcBorders>
          </w:tcPr>
          <w:p w14:paraId="6EAEC418" w14:textId="77777777" w:rsidR="00575A00" w:rsidRDefault="00881FB9">
            <w:pPr>
              <w:pStyle w:val="TableParagraph"/>
              <w:spacing w:line="236" w:lineRule="exact"/>
              <w:ind w:left="83"/>
              <w:rPr>
                <w:b/>
              </w:rPr>
            </w:pPr>
            <w:r>
              <w:rPr>
                <w:b/>
              </w:rPr>
              <w:t>Marth, Carsten</w:t>
            </w:r>
          </w:p>
        </w:tc>
      </w:tr>
    </w:tbl>
    <w:p w14:paraId="0D0FF563" w14:textId="77777777" w:rsidR="00575A00" w:rsidRDefault="00575A00">
      <w:pPr>
        <w:pStyle w:val="Textkrper"/>
        <w:spacing w:before="10"/>
        <w:rPr>
          <w:b/>
          <w:sz w:val="21"/>
        </w:rPr>
      </w:pPr>
    </w:p>
    <w:tbl>
      <w:tblPr>
        <w:tblStyle w:val="TableNormal"/>
        <w:tblW w:w="0" w:type="auto"/>
        <w:tblInd w:w="16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1260"/>
        <w:gridCol w:w="1620"/>
        <w:gridCol w:w="2405"/>
      </w:tblGrid>
      <w:tr w:rsidR="00575A00" w14:paraId="2404B5FC" w14:textId="77777777">
        <w:trPr>
          <w:trHeight w:val="507"/>
        </w:trPr>
        <w:tc>
          <w:tcPr>
            <w:tcW w:w="4210" w:type="dxa"/>
            <w:tcBorders>
              <w:bottom w:val="single" w:sz="6" w:space="0" w:color="808080"/>
              <w:right w:val="single" w:sz="6" w:space="0" w:color="808080"/>
            </w:tcBorders>
          </w:tcPr>
          <w:p w14:paraId="38458978" w14:textId="77777777" w:rsidR="00575A00" w:rsidRDefault="00881FB9">
            <w:pPr>
              <w:pStyle w:val="TableParagraph"/>
              <w:spacing w:line="252" w:lineRule="exact"/>
              <w:ind w:left="68"/>
            </w:pPr>
            <w:r>
              <w:t>Beratungsfolge</w:t>
            </w:r>
          </w:p>
        </w:tc>
        <w:tc>
          <w:tcPr>
            <w:tcW w:w="12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B78467" w14:textId="77777777" w:rsidR="00575A00" w:rsidRDefault="00881FB9">
            <w:pPr>
              <w:pStyle w:val="TableParagraph"/>
              <w:spacing w:line="252" w:lineRule="exact"/>
              <w:ind w:left="83"/>
            </w:pPr>
            <w:r>
              <w:t>Termin</w:t>
            </w:r>
          </w:p>
        </w:tc>
        <w:tc>
          <w:tcPr>
            <w:tcW w:w="162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5F4C05" w14:textId="77777777" w:rsidR="00575A00" w:rsidRDefault="00881FB9">
            <w:pPr>
              <w:pStyle w:val="TableParagraph"/>
              <w:spacing w:line="252" w:lineRule="exact"/>
              <w:ind w:left="84"/>
            </w:pPr>
            <w:r>
              <w:t>Status</w:t>
            </w:r>
          </w:p>
        </w:tc>
        <w:tc>
          <w:tcPr>
            <w:tcW w:w="2405" w:type="dxa"/>
            <w:tcBorders>
              <w:left w:val="single" w:sz="6" w:space="0" w:color="808080"/>
              <w:bottom w:val="single" w:sz="6" w:space="0" w:color="808080"/>
            </w:tcBorders>
          </w:tcPr>
          <w:p w14:paraId="7FF4252B" w14:textId="77777777" w:rsidR="00575A00" w:rsidRDefault="00881FB9">
            <w:pPr>
              <w:pStyle w:val="TableParagraph"/>
              <w:spacing w:line="252" w:lineRule="exact"/>
              <w:ind w:left="84"/>
            </w:pPr>
            <w:r>
              <w:t>Abstimmung</w:t>
            </w:r>
          </w:p>
          <w:p w14:paraId="5442DC27" w14:textId="77777777" w:rsidR="00575A00" w:rsidRDefault="00881FB9">
            <w:pPr>
              <w:pStyle w:val="TableParagraph"/>
              <w:spacing w:line="236" w:lineRule="exact"/>
              <w:ind w:left="84"/>
            </w:pPr>
            <w:r>
              <w:t>anw. / ja / nein / Enth.</w:t>
            </w:r>
          </w:p>
        </w:tc>
      </w:tr>
      <w:tr w:rsidR="00575A00" w14:paraId="00DB56EC" w14:textId="77777777">
        <w:trPr>
          <w:trHeight w:val="505"/>
        </w:trPr>
        <w:tc>
          <w:tcPr>
            <w:tcW w:w="421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C65B03" w14:textId="77777777" w:rsidR="00575A00" w:rsidRDefault="00881FB9">
            <w:pPr>
              <w:pStyle w:val="TableParagraph"/>
              <w:spacing w:line="250" w:lineRule="exact"/>
              <w:ind w:left="68"/>
            </w:pPr>
            <w:r>
              <w:t>Gemeindevorstand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9E7375" w14:textId="77777777" w:rsidR="00575A00" w:rsidRDefault="00881FB9">
            <w:pPr>
              <w:pStyle w:val="TableParagraph"/>
              <w:spacing w:line="250" w:lineRule="exact"/>
              <w:ind w:left="83"/>
            </w:pPr>
            <w:r>
              <w:t>07.12.2020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C02287" w14:textId="77777777" w:rsidR="00575A00" w:rsidRDefault="00881FB9">
            <w:pPr>
              <w:pStyle w:val="TableParagraph"/>
              <w:spacing w:before="2" w:line="252" w:lineRule="exact"/>
              <w:ind w:left="84" w:right="155"/>
            </w:pPr>
            <w:r>
              <w:t>nichtöffentlich vorberatend</w:t>
            </w:r>
          </w:p>
        </w:tc>
        <w:tc>
          <w:tcPr>
            <w:tcW w:w="2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DF95269" w14:textId="77777777" w:rsidR="00575A00" w:rsidRDefault="00575A00">
            <w:pPr>
              <w:pStyle w:val="TableParagraph"/>
              <w:rPr>
                <w:rFonts w:ascii="Times New Roman"/>
              </w:rPr>
            </w:pPr>
          </w:p>
        </w:tc>
      </w:tr>
      <w:tr w:rsidR="00575A00" w14:paraId="1A3EF4C9" w14:textId="77777777">
        <w:trPr>
          <w:trHeight w:val="506"/>
        </w:trPr>
        <w:tc>
          <w:tcPr>
            <w:tcW w:w="421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A247DD" w14:textId="77777777" w:rsidR="00575A00" w:rsidRDefault="00881FB9">
            <w:pPr>
              <w:pStyle w:val="TableParagraph"/>
              <w:spacing w:line="251" w:lineRule="exact"/>
              <w:ind w:left="68"/>
            </w:pPr>
            <w:r>
              <w:t>Haupt- und Finanzausschuss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ABE8F6" w14:textId="77777777" w:rsidR="00575A00" w:rsidRDefault="00881FB9">
            <w:pPr>
              <w:pStyle w:val="TableParagraph"/>
              <w:spacing w:line="251" w:lineRule="exact"/>
              <w:ind w:left="83"/>
            </w:pPr>
            <w:r>
              <w:t>21.01.2021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151E87" w14:textId="77777777" w:rsidR="00575A00" w:rsidRDefault="00881FB9">
            <w:pPr>
              <w:pStyle w:val="TableParagraph"/>
              <w:spacing w:before="2" w:line="252" w:lineRule="exact"/>
              <w:ind w:left="84" w:right="326"/>
            </w:pPr>
            <w:r>
              <w:t>öffentlich vorberatend</w:t>
            </w:r>
          </w:p>
        </w:tc>
        <w:tc>
          <w:tcPr>
            <w:tcW w:w="2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440EFDF" w14:textId="77777777" w:rsidR="00575A00" w:rsidRDefault="00575A00">
            <w:pPr>
              <w:pStyle w:val="TableParagraph"/>
              <w:rPr>
                <w:rFonts w:ascii="Times New Roman"/>
              </w:rPr>
            </w:pPr>
          </w:p>
        </w:tc>
      </w:tr>
      <w:tr w:rsidR="00575A00" w14:paraId="22CC1B73" w14:textId="77777777">
        <w:trPr>
          <w:trHeight w:val="507"/>
        </w:trPr>
        <w:tc>
          <w:tcPr>
            <w:tcW w:w="4210" w:type="dxa"/>
            <w:tcBorders>
              <w:top w:val="single" w:sz="6" w:space="0" w:color="808080"/>
              <w:right w:val="single" w:sz="6" w:space="0" w:color="808080"/>
            </w:tcBorders>
          </w:tcPr>
          <w:p w14:paraId="7C419463" w14:textId="77777777" w:rsidR="00575A00" w:rsidRDefault="00881FB9">
            <w:pPr>
              <w:pStyle w:val="TableParagraph"/>
              <w:spacing w:line="250" w:lineRule="exact"/>
              <w:ind w:left="68"/>
            </w:pPr>
            <w:r>
              <w:t>Gemeindevertretung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AE6A434" w14:textId="77777777" w:rsidR="00575A00" w:rsidRDefault="00881FB9">
            <w:pPr>
              <w:pStyle w:val="TableParagraph"/>
              <w:spacing w:line="250" w:lineRule="exact"/>
              <w:ind w:left="83"/>
            </w:pPr>
            <w:r>
              <w:t>28.01.2021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D366409" w14:textId="77777777" w:rsidR="00575A00" w:rsidRDefault="00881FB9">
            <w:pPr>
              <w:pStyle w:val="TableParagraph"/>
              <w:spacing w:before="2" w:line="252" w:lineRule="exact"/>
              <w:ind w:left="84" w:right="192"/>
            </w:pPr>
            <w:r>
              <w:t>öffentlich beschließend</w:t>
            </w:r>
          </w:p>
        </w:tc>
        <w:tc>
          <w:tcPr>
            <w:tcW w:w="2405" w:type="dxa"/>
            <w:tcBorders>
              <w:top w:val="single" w:sz="6" w:space="0" w:color="808080"/>
              <w:left w:val="single" w:sz="6" w:space="0" w:color="808080"/>
            </w:tcBorders>
          </w:tcPr>
          <w:p w14:paraId="2AA8A4EF" w14:textId="77777777" w:rsidR="00575A00" w:rsidRDefault="00575A00">
            <w:pPr>
              <w:pStyle w:val="TableParagraph"/>
              <w:rPr>
                <w:rFonts w:ascii="Times New Roman"/>
              </w:rPr>
            </w:pPr>
          </w:p>
        </w:tc>
      </w:tr>
    </w:tbl>
    <w:p w14:paraId="0B45CE37" w14:textId="77777777" w:rsidR="00575A00" w:rsidRDefault="00575A00">
      <w:pPr>
        <w:pStyle w:val="Textkrper"/>
        <w:spacing w:before="4"/>
        <w:rPr>
          <w:b/>
          <w:sz w:val="13"/>
        </w:rPr>
      </w:pPr>
    </w:p>
    <w:p w14:paraId="1004D9BE" w14:textId="77777777" w:rsidR="00575A00" w:rsidRDefault="00881FB9">
      <w:pPr>
        <w:pStyle w:val="berschrift1"/>
        <w:spacing w:before="93"/>
        <w:rPr>
          <w:u w:val="none"/>
        </w:rPr>
      </w:pPr>
      <w:r>
        <w:rPr>
          <w:u w:val="thick"/>
        </w:rPr>
        <w:t>Betrifft:</w:t>
      </w:r>
    </w:p>
    <w:p w14:paraId="2522059F" w14:textId="77777777" w:rsidR="00575A00" w:rsidRDefault="00881FB9">
      <w:pPr>
        <w:pStyle w:val="Textkrper"/>
        <w:spacing w:before="2"/>
        <w:ind w:left="118"/>
      </w:pPr>
      <w:r>
        <w:t>Neufassung der Satzung für Ehrungen in der Gemeinde Kaufungen</w:t>
      </w:r>
    </w:p>
    <w:p w14:paraId="253E7610" w14:textId="77777777" w:rsidR="00575A00" w:rsidRDefault="00575A00">
      <w:pPr>
        <w:pStyle w:val="Textkrper"/>
        <w:spacing w:before="9"/>
        <w:rPr>
          <w:sz w:val="21"/>
        </w:rPr>
      </w:pPr>
    </w:p>
    <w:p w14:paraId="6843FA5C" w14:textId="77777777" w:rsidR="00575A00" w:rsidRDefault="00881FB9">
      <w:pPr>
        <w:pStyle w:val="berschrift1"/>
        <w:rPr>
          <w:u w:val="none"/>
        </w:rPr>
      </w:pPr>
      <w:r>
        <w:rPr>
          <w:u w:val="thick"/>
        </w:rPr>
        <w:t>Beschlussempfehlung:</w:t>
      </w:r>
    </w:p>
    <w:p w14:paraId="12E87E41" w14:textId="77777777" w:rsidR="00575A00" w:rsidRDefault="00881FB9">
      <w:pPr>
        <w:pStyle w:val="Textkrper"/>
        <w:spacing w:before="4"/>
        <w:ind w:left="118" w:right="577"/>
      </w:pPr>
      <w:r>
        <w:t>Die dem Originalprotokoll als Anlage beigefügte Neufassung der Satzung für Ehrungen in der Gemeinde Kaufungen wird beschlossen.</w:t>
      </w:r>
    </w:p>
    <w:p w14:paraId="7C404D7D" w14:textId="77777777" w:rsidR="00575A00" w:rsidRDefault="00575A00">
      <w:pPr>
        <w:pStyle w:val="Textkrper"/>
        <w:spacing w:before="9"/>
        <w:rPr>
          <w:sz w:val="21"/>
        </w:rPr>
      </w:pPr>
    </w:p>
    <w:p w14:paraId="49E9B85C" w14:textId="77777777" w:rsidR="00575A00" w:rsidRDefault="00881FB9">
      <w:pPr>
        <w:pStyle w:val="berschrift1"/>
        <w:rPr>
          <w:u w:val="none"/>
        </w:rPr>
      </w:pPr>
      <w:r>
        <w:rPr>
          <w:u w:val="thick"/>
        </w:rPr>
        <w:t>Begründung:</w:t>
      </w:r>
    </w:p>
    <w:p w14:paraId="26527651" w14:textId="77777777" w:rsidR="00575A00" w:rsidRDefault="00881FB9">
      <w:pPr>
        <w:pStyle w:val="Textkrper"/>
        <w:spacing w:before="1"/>
        <w:ind w:left="118"/>
      </w:pPr>
      <w:r>
        <w:rPr>
          <w:color w:val="202020"/>
        </w:rPr>
        <w:t>Im Satzungswesen sind Ehrungen an zwei Stellen geregelt:</w:t>
      </w:r>
    </w:p>
    <w:p w14:paraId="4491D38C" w14:textId="77777777" w:rsidR="00575A00" w:rsidRDefault="00575A00">
      <w:pPr>
        <w:pStyle w:val="Textkrper"/>
        <w:spacing w:before="1"/>
      </w:pPr>
    </w:p>
    <w:p w14:paraId="296D7EB2" w14:textId="77777777" w:rsidR="00575A00" w:rsidRDefault="00881FB9">
      <w:pPr>
        <w:pStyle w:val="Listenabsatz"/>
        <w:numPr>
          <w:ilvl w:val="0"/>
          <w:numId w:val="1"/>
        </w:numPr>
        <w:tabs>
          <w:tab w:val="left" w:pos="525"/>
        </w:tabs>
        <w:ind w:hanging="361"/>
      </w:pPr>
      <w:r>
        <w:rPr>
          <w:color w:val="202020"/>
        </w:rPr>
        <w:t>In der Hauptsatzung geht es um Ehrenbürgerrechte und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Ehrenbezeichnungen.</w:t>
      </w:r>
    </w:p>
    <w:p w14:paraId="68A24E86" w14:textId="77777777" w:rsidR="00575A00" w:rsidRDefault="00881FB9">
      <w:pPr>
        <w:pStyle w:val="Listenabsatz"/>
        <w:numPr>
          <w:ilvl w:val="0"/>
          <w:numId w:val="1"/>
        </w:numPr>
        <w:tabs>
          <w:tab w:val="left" w:pos="525"/>
        </w:tabs>
        <w:spacing w:before="1"/>
        <w:ind w:right="473"/>
      </w:pPr>
      <w:r>
        <w:rPr>
          <w:color w:val="202020"/>
        </w:rPr>
        <w:t>In der Satzung für „Ehrungen in der Gemeinde Kaufungen“ werden die Ehrenmedaille, die Ehrennadel, die Sportplakette, die vers</w:t>
      </w:r>
      <w:r>
        <w:rPr>
          <w:color w:val="202020"/>
        </w:rPr>
        <w:t>chiedenen Jubiläen (Vereins-, Firmen-, Alters-, Ehejubiläen) sowie die Form der Verleihung geregelt. In dieser Satzung werden aber auch nochmal die Ehrenbürgerrechte und Ehrenbezeichnungen aufgeführt. Dabei ist der Text nicht identisch mit dem Text in der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Hauptsatzung.</w:t>
      </w:r>
    </w:p>
    <w:p w14:paraId="35AB5F0B" w14:textId="77777777" w:rsidR="00575A00" w:rsidRDefault="00575A00">
      <w:pPr>
        <w:pStyle w:val="Textkrper"/>
        <w:spacing w:before="11"/>
        <w:rPr>
          <w:sz w:val="21"/>
        </w:rPr>
      </w:pPr>
    </w:p>
    <w:p w14:paraId="0A6A0636" w14:textId="77777777" w:rsidR="00575A00" w:rsidRDefault="00881FB9">
      <w:pPr>
        <w:pStyle w:val="Textkrper"/>
        <w:ind w:left="164" w:right="384"/>
      </w:pPr>
      <w:r>
        <w:rPr>
          <w:color w:val="202020"/>
        </w:rPr>
        <w:t xml:space="preserve">Es sollten nicht an zwei Stellen dieselben Dinge geregelt werden. Die Grundlage für die Verleihung von Ehrenbürgerrechten und Ehrenbezeichnungen ist § 28 HGO. Darum sind diese Formen der Ehrung in der Hauptsatzung geregelt. So sieht es auch </w:t>
      </w:r>
      <w:r>
        <w:rPr>
          <w:color w:val="202020"/>
        </w:rPr>
        <w:t>die Musterhauptsatzung des HSGB vor.</w:t>
      </w:r>
    </w:p>
    <w:p w14:paraId="207CF799" w14:textId="77777777" w:rsidR="00575A00" w:rsidRDefault="00575A00">
      <w:pPr>
        <w:pStyle w:val="Textkrper"/>
      </w:pPr>
    </w:p>
    <w:p w14:paraId="753361F9" w14:textId="77777777" w:rsidR="00575A00" w:rsidRDefault="00881FB9">
      <w:pPr>
        <w:pStyle w:val="Textkrper"/>
        <w:ind w:left="164" w:right="579"/>
      </w:pPr>
      <w:r>
        <w:rPr>
          <w:color w:val="202020"/>
        </w:rPr>
        <w:t>Die „Satzung für Ehrungen in der Gemeinde Kaufungen“ regelt die darüber hinaus gehenden ortsspezifischen Ehrungen in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Kaufungen.</w:t>
      </w:r>
    </w:p>
    <w:p w14:paraId="4F4292E7" w14:textId="77777777" w:rsidR="00575A00" w:rsidRDefault="00575A00">
      <w:pPr>
        <w:pStyle w:val="Textkrper"/>
      </w:pPr>
    </w:p>
    <w:p w14:paraId="480A9517" w14:textId="77777777" w:rsidR="00575A00" w:rsidRDefault="00881FB9">
      <w:pPr>
        <w:pStyle w:val="Textkrper"/>
        <w:ind w:left="164" w:right="508"/>
      </w:pPr>
      <w:r>
        <w:rPr>
          <w:color w:val="202020"/>
        </w:rPr>
        <w:t xml:space="preserve">Der Text in der gültigen Hauptsatzung und in der Mustersatzung des HSGB stimmen überein. </w:t>
      </w:r>
      <w:r>
        <w:rPr>
          <w:color w:val="202020"/>
        </w:rPr>
        <w:t>Die Hauptsatzung bleibt daher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unberührt.</w:t>
      </w:r>
    </w:p>
    <w:p w14:paraId="59065FC8" w14:textId="77777777" w:rsidR="00575A00" w:rsidRDefault="00575A00">
      <w:pPr>
        <w:pStyle w:val="Textkrper"/>
        <w:spacing w:before="11"/>
        <w:rPr>
          <w:sz w:val="21"/>
        </w:rPr>
      </w:pPr>
    </w:p>
    <w:p w14:paraId="64955FFC" w14:textId="77777777" w:rsidR="00575A00" w:rsidRDefault="00881FB9">
      <w:pPr>
        <w:pStyle w:val="Textkrper"/>
        <w:ind w:left="164" w:right="568"/>
      </w:pPr>
      <w:r>
        <w:rPr>
          <w:color w:val="202020"/>
        </w:rPr>
        <w:t xml:space="preserve">Aus der „Satzung für Ehrung in der Gemeinde Kaufungen“ werden die Paragraphen zu Ehrenbürgerrechten und Ehrenbezeichnungen </w:t>
      </w:r>
      <w:proofErr w:type="gramStart"/>
      <w:r>
        <w:rPr>
          <w:color w:val="202020"/>
        </w:rPr>
        <w:t>heraus genommen</w:t>
      </w:r>
      <w:proofErr w:type="gramEnd"/>
      <w:r>
        <w:rPr>
          <w:color w:val="202020"/>
        </w:rPr>
        <w:t>. Stattdessen wird in einer Präambel beschrieben, was diese Satzung zusätzli</w:t>
      </w:r>
      <w:r>
        <w:rPr>
          <w:color w:val="202020"/>
        </w:rPr>
        <w:t>ch zur Hauptsatzung regelt und das damit verfolgte Ziel angegeben.</w:t>
      </w:r>
    </w:p>
    <w:p w14:paraId="519028B4" w14:textId="77777777" w:rsidR="00575A00" w:rsidRDefault="00575A00">
      <w:pPr>
        <w:pStyle w:val="Textkrper"/>
        <w:spacing w:before="2"/>
      </w:pPr>
    </w:p>
    <w:p w14:paraId="22765949" w14:textId="77777777" w:rsidR="00575A00" w:rsidRDefault="00881FB9">
      <w:pPr>
        <w:pStyle w:val="Textkrper"/>
        <w:ind w:left="4668" w:right="4813"/>
        <w:jc w:val="center"/>
      </w:pPr>
      <w:r>
        <w:rPr>
          <w:color w:val="202020"/>
        </w:rPr>
        <w:t>-2-</w:t>
      </w:r>
    </w:p>
    <w:p w14:paraId="314BFB78" w14:textId="77777777" w:rsidR="00575A00" w:rsidRDefault="00575A00">
      <w:pPr>
        <w:jc w:val="center"/>
        <w:sectPr w:rsidR="00575A00">
          <w:type w:val="continuous"/>
          <w:pgSz w:w="11910" w:h="16840"/>
          <w:pgMar w:top="600" w:right="820" w:bottom="280" w:left="1300" w:header="720" w:footer="720" w:gutter="0"/>
          <w:cols w:space="720"/>
        </w:sectPr>
      </w:pPr>
    </w:p>
    <w:p w14:paraId="4AFAFC0A" w14:textId="77777777" w:rsidR="00575A00" w:rsidRDefault="00881FB9">
      <w:pPr>
        <w:pStyle w:val="Textkrper"/>
        <w:spacing w:before="69"/>
        <w:ind w:left="4668" w:right="4813"/>
        <w:jc w:val="center"/>
      </w:pPr>
      <w:r>
        <w:rPr>
          <w:color w:val="202020"/>
        </w:rPr>
        <w:lastRenderedPageBreak/>
        <w:t>-2-</w:t>
      </w:r>
    </w:p>
    <w:p w14:paraId="19A3F67C" w14:textId="77777777" w:rsidR="00575A00" w:rsidRDefault="00575A00">
      <w:pPr>
        <w:pStyle w:val="Textkrper"/>
        <w:rPr>
          <w:sz w:val="24"/>
        </w:rPr>
      </w:pPr>
    </w:p>
    <w:p w14:paraId="4233A746" w14:textId="77777777" w:rsidR="00575A00" w:rsidRDefault="00575A00">
      <w:pPr>
        <w:pStyle w:val="Textkrper"/>
        <w:rPr>
          <w:sz w:val="24"/>
        </w:rPr>
      </w:pPr>
    </w:p>
    <w:p w14:paraId="52A4F30F" w14:textId="77777777" w:rsidR="00575A00" w:rsidRDefault="00881FB9">
      <w:pPr>
        <w:pStyle w:val="Textkrper"/>
        <w:spacing w:before="207"/>
        <w:ind w:left="164" w:right="1131"/>
      </w:pPr>
      <w:r>
        <w:rPr>
          <w:color w:val="202020"/>
        </w:rPr>
        <w:t>Da nach der Kommunalwahl vom März 2021 potentiell wieder Ehrungen vorgenommen werden, soll die Änderung vorher erfolgen.</w:t>
      </w:r>
    </w:p>
    <w:p w14:paraId="1D0D5CFE" w14:textId="77777777" w:rsidR="00575A00" w:rsidRDefault="00575A00">
      <w:pPr>
        <w:pStyle w:val="Textkrper"/>
        <w:spacing w:before="9"/>
        <w:rPr>
          <w:sz w:val="21"/>
        </w:rPr>
      </w:pPr>
    </w:p>
    <w:p w14:paraId="24B54E3F" w14:textId="77777777" w:rsidR="00575A00" w:rsidRDefault="00881FB9">
      <w:pPr>
        <w:pStyle w:val="berschrift1"/>
        <w:rPr>
          <w:u w:val="none"/>
        </w:rPr>
      </w:pPr>
      <w:r>
        <w:rPr>
          <w:u w:val="thick"/>
        </w:rPr>
        <w:t>Finanzielle Auswirkungen:</w:t>
      </w:r>
    </w:p>
    <w:p w14:paraId="5A8795C9" w14:textId="77777777" w:rsidR="00575A00" w:rsidRDefault="00881FB9">
      <w:pPr>
        <w:pStyle w:val="Textkrper"/>
        <w:spacing w:before="2"/>
        <w:ind w:left="118"/>
      </w:pPr>
      <w:r>
        <w:t>Keine.</w:t>
      </w:r>
    </w:p>
    <w:p w14:paraId="1E8A2420" w14:textId="77777777" w:rsidR="00575A00" w:rsidRDefault="00575A00">
      <w:pPr>
        <w:pStyle w:val="Textkrper"/>
        <w:rPr>
          <w:sz w:val="24"/>
        </w:rPr>
      </w:pPr>
    </w:p>
    <w:p w14:paraId="3498ACE1" w14:textId="77777777" w:rsidR="00575A00" w:rsidRDefault="00575A00">
      <w:pPr>
        <w:pStyle w:val="Textkrper"/>
        <w:spacing w:before="11"/>
        <w:rPr>
          <w:sz w:val="19"/>
        </w:rPr>
      </w:pPr>
    </w:p>
    <w:p w14:paraId="602CF1A1" w14:textId="77777777" w:rsidR="00575A00" w:rsidRDefault="00881FB9">
      <w:pPr>
        <w:pStyle w:val="berschrift1"/>
        <w:rPr>
          <w:u w:val="none"/>
        </w:rPr>
      </w:pPr>
      <w:r>
        <w:rPr>
          <w:u w:val="thick"/>
        </w:rPr>
        <w:t>Demografische Auswirkungen:</w:t>
      </w:r>
    </w:p>
    <w:p w14:paraId="373E88AD" w14:textId="77777777" w:rsidR="00575A00" w:rsidRDefault="00881FB9">
      <w:pPr>
        <w:pStyle w:val="Textkrper"/>
        <w:spacing w:before="1"/>
        <w:ind w:left="118"/>
      </w:pPr>
      <w:r>
        <w:t>Keine</w:t>
      </w:r>
    </w:p>
    <w:p w14:paraId="750E30DB" w14:textId="77777777" w:rsidR="00575A00" w:rsidRDefault="00575A00">
      <w:pPr>
        <w:pStyle w:val="Textkrper"/>
        <w:rPr>
          <w:sz w:val="24"/>
        </w:rPr>
      </w:pPr>
    </w:p>
    <w:p w14:paraId="3C7543DC" w14:textId="77777777" w:rsidR="00575A00" w:rsidRDefault="00575A00">
      <w:pPr>
        <w:pStyle w:val="Textkrper"/>
        <w:rPr>
          <w:sz w:val="24"/>
        </w:rPr>
      </w:pPr>
    </w:p>
    <w:p w14:paraId="79B923F6" w14:textId="77777777" w:rsidR="00575A00" w:rsidRDefault="00575A00">
      <w:pPr>
        <w:pStyle w:val="Textkrper"/>
        <w:rPr>
          <w:sz w:val="24"/>
        </w:rPr>
      </w:pPr>
    </w:p>
    <w:p w14:paraId="4EA59ACA" w14:textId="77777777" w:rsidR="00575A00" w:rsidRDefault="00575A00">
      <w:pPr>
        <w:pStyle w:val="Textkrper"/>
        <w:rPr>
          <w:sz w:val="24"/>
        </w:rPr>
      </w:pPr>
    </w:p>
    <w:p w14:paraId="42300C20" w14:textId="77777777" w:rsidR="00575A00" w:rsidRDefault="00575A00">
      <w:pPr>
        <w:pStyle w:val="Textkrper"/>
        <w:rPr>
          <w:sz w:val="24"/>
        </w:rPr>
      </w:pPr>
    </w:p>
    <w:p w14:paraId="484E122C" w14:textId="77777777" w:rsidR="00575A00" w:rsidRDefault="00575A00">
      <w:pPr>
        <w:pStyle w:val="Textkrper"/>
        <w:rPr>
          <w:sz w:val="34"/>
        </w:rPr>
      </w:pPr>
    </w:p>
    <w:p w14:paraId="761C070F" w14:textId="77777777" w:rsidR="00575A00" w:rsidRDefault="00881FB9">
      <w:pPr>
        <w:pStyle w:val="Textkrper"/>
        <w:tabs>
          <w:tab w:val="left" w:pos="5075"/>
        </w:tabs>
        <w:ind w:left="118"/>
      </w:pPr>
      <w:r>
        <w:t>Arnim Roß</w:t>
      </w:r>
      <w:r>
        <w:tab/>
        <w:t>Carsten</w:t>
      </w:r>
      <w:r>
        <w:rPr>
          <w:spacing w:val="-2"/>
        </w:rPr>
        <w:t xml:space="preserve"> </w:t>
      </w:r>
      <w:r>
        <w:t>Marth</w:t>
      </w:r>
    </w:p>
    <w:p w14:paraId="2C47CBED" w14:textId="77777777" w:rsidR="00575A00" w:rsidRDefault="00881FB9">
      <w:pPr>
        <w:pStyle w:val="Textkrper"/>
        <w:spacing w:before="2"/>
        <w:ind w:left="118"/>
      </w:pPr>
      <w:r>
        <w:t>Bürgermeister</w:t>
      </w:r>
    </w:p>
    <w:sectPr w:rsidR="00575A00">
      <w:pgSz w:w="11910" w:h="16840"/>
      <w:pgMar w:top="520" w:right="8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441F"/>
    <w:multiLevelType w:val="hybridMultilevel"/>
    <w:tmpl w:val="447A807C"/>
    <w:lvl w:ilvl="0" w:tplc="8ACE8FF8">
      <w:start w:val="1"/>
      <w:numFmt w:val="decimal"/>
      <w:lvlText w:val="%1."/>
      <w:lvlJc w:val="left"/>
      <w:pPr>
        <w:ind w:left="524" w:hanging="360"/>
        <w:jc w:val="left"/>
      </w:pPr>
      <w:rPr>
        <w:rFonts w:ascii="Arial" w:eastAsia="Arial" w:hAnsi="Arial" w:cs="Arial" w:hint="default"/>
        <w:color w:val="202020"/>
        <w:spacing w:val="-1"/>
        <w:w w:val="100"/>
        <w:sz w:val="22"/>
        <w:szCs w:val="22"/>
        <w:lang w:val="de-DE" w:eastAsia="de-DE" w:bidi="de-DE"/>
      </w:rPr>
    </w:lvl>
    <w:lvl w:ilvl="1" w:tplc="C270EF22">
      <w:numFmt w:val="bullet"/>
      <w:lvlText w:val="•"/>
      <w:lvlJc w:val="left"/>
      <w:pPr>
        <w:ind w:left="1446" w:hanging="360"/>
      </w:pPr>
      <w:rPr>
        <w:rFonts w:hint="default"/>
        <w:lang w:val="de-DE" w:eastAsia="de-DE" w:bidi="de-DE"/>
      </w:rPr>
    </w:lvl>
    <w:lvl w:ilvl="2" w:tplc="94C60732">
      <w:numFmt w:val="bullet"/>
      <w:lvlText w:val="•"/>
      <w:lvlJc w:val="left"/>
      <w:pPr>
        <w:ind w:left="2373" w:hanging="360"/>
      </w:pPr>
      <w:rPr>
        <w:rFonts w:hint="default"/>
        <w:lang w:val="de-DE" w:eastAsia="de-DE" w:bidi="de-DE"/>
      </w:rPr>
    </w:lvl>
    <w:lvl w:ilvl="3" w:tplc="799AA65C">
      <w:numFmt w:val="bullet"/>
      <w:lvlText w:val="•"/>
      <w:lvlJc w:val="left"/>
      <w:pPr>
        <w:ind w:left="3299" w:hanging="360"/>
      </w:pPr>
      <w:rPr>
        <w:rFonts w:hint="default"/>
        <w:lang w:val="de-DE" w:eastAsia="de-DE" w:bidi="de-DE"/>
      </w:rPr>
    </w:lvl>
    <w:lvl w:ilvl="4" w:tplc="A642B8FA">
      <w:numFmt w:val="bullet"/>
      <w:lvlText w:val="•"/>
      <w:lvlJc w:val="left"/>
      <w:pPr>
        <w:ind w:left="4226" w:hanging="360"/>
      </w:pPr>
      <w:rPr>
        <w:rFonts w:hint="default"/>
        <w:lang w:val="de-DE" w:eastAsia="de-DE" w:bidi="de-DE"/>
      </w:rPr>
    </w:lvl>
    <w:lvl w:ilvl="5" w:tplc="FCD41F50">
      <w:numFmt w:val="bullet"/>
      <w:lvlText w:val="•"/>
      <w:lvlJc w:val="left"/>
      <w:pPr>
        <w:ind w:left="5153" w:hanging="360"/>
      </w:pPr>
      <w:rPr>
        <w:rFonts w:hint="default"/>
        <w:lang w:val="de-DE" w:eastAsia="de-DE" w:bidi="de-DE"/>
      </w:rPr>
    </w:lvl>
    <w:lvl w:ilvl="6" w:tplc="C1F446F8">
      <w:numFmt w:val="bullet"/>
      <w:lvlText w:val="•"/>
      <w:lvlJc w:val="left"/>
      <w:pPr>
        <w:ind w:left="6079" w:hanging="360"/>
      </w:pPr>
      <w:rPr>
        <w:rFonts w:hint="default"/>
        <w:lang w:val="de-DE" w:eastAsia="de-DE" w:bidi="de-DE"/>
      </w:rPr>
    </w:lvl>
    <w:lvl w:ilvl="7" w:tplc="F48E9566">
      <w:numFmt w:val="bullet"/>
      <w:lvlText w:val="•"/>
      <w:lvlJc w:val="left"/>
      <w:pPr>
        <w:ind w:left="7006" w:hanging="360"/>
      </w:pPr>
      <w:rPr>
        <w:rFonts w:hint="default"/>
        <w:lang w:val="de-DE" w:eastAsia="de-DE" w:bidi="de-DE"/>
      </w:rPr>
    </w:lvl>
    <w:lvl w:ilvl="8" w:tplc="F64A114A">
      <w:numFmt w:val="bullet"/>
      <w:lvlText w:val="•"/>
      <w:lvlJc w:val="left"/>
      <w:pPr>
        <w:ind w:left="7933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00"/>
    <w:rsid w:val="00575A00"/>
    <w:rsid w:val="008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3F4F"/>
  <w15:docId w15:val="{C7DC1883-499D-4019-B3DE-2EBEE6D7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18"/>
      <w:outlineLvl w:val="0"/>
    </w:pPr>
    <w:rPr>
      <w:b/>
      <w:bCs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24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Brübach</dc:creator>
  <cp:lastModifiedBy>Klaus Hubach</cp:lastModifiedBy>
  <cp:revision>2</cp:revision>
  <dcterms:created xsi:type="dcterms:W3CDTF">2021-05-02T11:22:00Z</dcterms:created>
  <dcterms:modified xsi:type="dcterms:W3CDTF">2021-05-02T11:22:00Z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2021-05-02T00:00:00Z</vt:filetime>
  </property>
</Properties>
</file>