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3F06" w14:textId="77777777" w:rsidR="005347B1" w:rsidRDefault="005347B1">
      <w:pPr>
        <w:pStyle w:val="Textkrper"/>
        <w:spacing w:before="1"/>
        <w:rPr>
          <w:rFonts w:ascii="Times New Roman"/>
          <w:sz w:val="27"/>
        </w:rPr>
      </w:pPr>
    </w:p>
    <w:p w14:paraId="6958783C" w14:textId="77777777" w:rsidR="005347B1" w:rsidRDefault="001809A4">
      <w:pPr>
        <w:spacing w:before="88"/>
        <w:ind w:left="399"/>
        <w:rPr>
          <w:b/>
          <w:sz w:val="3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1C0A20D" wp14:editId="26159195">
            <wp:simplePos x="0" y="0"/>
            <wp:positionH relativeFrom="page">
              <wp:posOffset>4887507</wp:posOffset>
            </wp:positionH>
            <wp:positionV relativeFrom="paragraph">
              <wp:posOffset>-203405</wp:posOffset>
            </wp:positionV>
            <wp:extent cx="1880614" cy="814704"/>
            <wp:effectExtent l="0" t="0" r="0" b="0"/>
            <wp:wrapNone/>
            <wp:docPr id="1" name="image1.jpeg" descr="kaufu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614" cy="814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Gemeinde Kaufungen</w:t>
      </w:r>
    </w:p>
    <w:p w14:paraId="02097256" w14:textId="77777777" w:rsidR="005347B1" w:rsidRDefault="001809A4">
      <w:pPr>
        <w:spacing w:before="1"/>
        <w:ind w:left="867"/>
        <w:rPr>
          <w:b/>
          <w:sz w:val="24"/>
        </w:rPr>
      </w:pPr>
      <w:r>
        <w:rPr>
          <w:b/>
          <w:sz w:val="24"/>
        </w:rPr>
        <w:t>Der Gemeindevorstand</w:t>
      </w:r>
    </w:p>
    <w:p w14:paraId="3F740D3B" w14:textId="77777777" w:rsidR="005347B1" w:rsidRDefault="005347B1">
      <w:pPr>
        <w:pStyle w:val="Textkrper"/>
        <w:rPr>
          <w:b/>
          <w:sz w:val="20"/>
        </w:rPr>
      </w:pPr>
    </w:p>
    <w:p w14:paraId="622C6EEB" w14:textId="77777777" w:rsidR="005347B1" w:rsidRDefault="005347B1">
      <w:pPr>
        <w:pStyle w:val="Textkrper"/>
        <w:spacing w:before="7"/>
        <w:rPr>
          <w:b/>
          <w:sz w:val="12"/>
        </w:rPr>
      </w:pPr>
    </w:p>
    <w:tbl>
      <w:tblPr>
        <w:tblStyle w:val="TableNormal"/>
        <w:tblW w:w="0" w:type="auto"/>
        <w:tblInd w:w="407" w:type="dxa"/>
        <w:tblLayout w:type="fixed"/>
        <w:tblLook w:val="01E0" w:firstRow="1" w:lastRow="1" w:firstColumn="1" w:lastColumn="1" w:noHBand="0" w:noVBand="0"/>
      </w:tblPr>
      <w:tblGrid>
        <w:gridCol w:w="3802"/>
        <w:gridCol w:w="2049"/>
        <w:gridCol w:w="1915"/>
      </w:tblGrid>
      <w:tr w:rsidR="005347B1" w14:paraId="5BC03A4A" w14:textId="77777777">
        <w:trPr>
          <w:trHeight w:val="579"/>
        </w:trPr>
        <w:tc>
          <w:tcPr>
            <w:tcW w:w="3802" w:type="dxa"/>
            <w:tcBorders>
              <w:top w:val="single" w:sz="18" w:space="0" w:color="000000"/>
            </w:tcBorders>
          </w:tcPr>
          <w:p w14:paraId="5DA82016" w14:textId="77777777" w:rsidR="005347B1" w:rsidRDefault="001809A4">
            <w:pPr>
              <w:pStyle w:val="TableParagraph"/>
              <w:spacing w:before="255"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Beschlussvorlage</w:t>
            </w:r>
          </w:p>
        </w:tc>
        <w:tc>
          <w:tcPr>
            <w:tcW w:w="2049" w:type="dxa"/>
          </w:tcPr>
          <w:p w14:paraId="15E3C95B" w14:textId="77777777" w:rsidR="005347B1" w:rsidRDefault="005347B1">
            <w:pPr>
              <w:pStyle w:val="TableParagraph"/>
              <w:rPr>
                <w:b/>
              </w:rPr>
            </w:pPr>
          </w:p>
          <w:p w14:paraId="5EB067F9" w14:textId="77777777" w:rsidR="005347B1" w:rsidRDefault="001809A4">
            <w:pPr>
              <w:pStyle w:val="TableParagraph"/>
              <w:ind w:left="592"/>
              <w:rPr>
                <w:b/>
              </w:rPr>
            </w:pPr>
            <w:r>
              <w:rPr>
                <w:b/>
              </w:rPr>
              <w:t>Nummer</w:t>
            </w:r>
          </w:p>
        </w:tc>
        <w:tc>
          <w:tcPr>
            <w:tcW w:w="1915" w:type="dxa"/>
          </w:tcPr>
          <w:p w14:paraId="309192F9" w14:textId="77777777" w:rsidR="005347B1" w:rsidRDefault="001809A4">
            <w:pPr>
              <w:pStyle w:val="TableParagraph"/>
              <w:spacing w:before="255" w:line="304" w:lineRule="exact"/>
              <w:ind w:left="387"/>
              <w:rPr>
                <w:b/>
                <w:sz w:val="28"/>
              </w:rPr>
            </w:pPr>
            <w:r>
              <w:rPr>
                <w:b/>
                <w:sz w:val="28"/>
              </w:rPr>
              <w:t>0253/2020</w:t>
            </w:r>
          </w:p>
        </w:tc>
      </w:tr>
      <w:tr w:rsidR="005347B1" w14:paraId="3F0FC223" w14:textId="77777777">
        <w:trPr>
          <w:trHeight w:val="251"/>
        </w:trPr>
        <w:tc>
          <w:tcPr>
            <w:tcW w:w="3802" w:type="dxa"/>
          </w:tcPr>
          <w:p w14:paraId="78890EEF" w14:textId="77777777" w:rsidR="005347B1" w:rsidRDefault="005347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9" w:type="dxa"/>
          </w:tcPr>
          <w:p w14:paraId="3D0ECFCD" w14:textId="77777777" w:rsidR="005347B1" w:rsidRDefault="001809A4">
            <w:pPr>
              <w:pStyle w:val="TableParagraph"/>
              <w:spacing w:line="231" w:lineRule="exact"/>
              <w:ind w:left="592"/>
            </w:pPr>
            <w:r>
              <w:t>Kaufungen</w:t>
            </w:r>
          </w:p>
        </w:tc>
        <w:tc>
          <w:tcPr>
            <w:tcW w:w="1915" w:type="dxa"/>
          </w:tcPr>
          <w:p w14:paraId="7C46B161" w14:textId="77777777" w:rsidR="005347B1" w:rsidRDefault="001809A4">
            <w:pPr>
              <w:pStyle w:val="TableParagraph"/>
              <w:spacing w:line="231" w:lineRule="exact"/>
              <w:ind w:left="387"/>
              <w:rPr>
                <w:b/>
              </w:rPr>
            </w:pPr>
            <w:r>
              <w:rPr>
                <w:b/>
              </w:rPr>
              <w:t>02.11.2020</w:t>
            </w:r>
          </w:p>
        </w:tc>
      </w:tr>
    </w:tbl>
    <w:p w14:paraId="5A9781C5" w14:textId="77777777" w:rsidR="005347B1" w:rsidRDefault="005347B1">
      <w:pPr>
        <w:pStyle w:val="Textkrper"/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477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977"/>
      </w:tblGrid>
      <w:tr w:rsidR="005347B1" w14:paraId="15E5DAF5" w14:textId="77777777">
        <w:trPr>
          <w:trHeight w:val="255"/>
        </w:trPr>
        <w:tc>
          <w:tcPr>
            <w:tcW w:w="1844" w:type="dxa"/>
            <w:vMerge w:val="restart"/>
            <w:tcBorders>
              <w:bottom w:val="single" w:sz="6" w:space="0" w:color="808080"/>
              <w:right w:val="single" w:sz="6" w:space="0" w:color="808080"/>
            </w:tcBorders>
            <w:shd w:val="clear" w:color="auto" w:fill="E4E4E4"/>
          </w:tcPr>
          <w:p w14:paraId="015A403B" w14:textId="77777777" w:rsidR="005347B1" w:rsidRDefault="001809A4">
            <w:pPr>
              <w:pStyle w:val="TableParagraph"/>
              <w:spacing w:line="250" w:lineRule="exact"/>
              <w:ind w:left="68"/>
              <w:rPr>
                <w:b/>
              </w:rPr>
            </w:pPr>
            <w:r>
              <w:rPr>
                <w:b/>
              </w:rPr>
              <w:t>Amt</w:t>
            </w:r>
          </w:p>
        </w:tc>
        <w:tc>
          <w:tcPr>
            <w:tcW w:w="2977" w:type="dxa"/>
            <w:tcBorders>
              <w:left w:val="single" w:sz="6" w:space="0" w:color="808080"/>
              <w:bottom w:val="single" w:sz="6" w:space="0" w:color="808080"/>
            </w:tcBorders>
          </w:tcPr>
          <w:p w14:paraId="7E5ECCDB" w14:textId="77777777" w:rsidR="005347B1" w:rsidRDefault="001809A4">
            <w:pPr>
              <w:pStyle w:val="TableParagraph"/>
              <w:spacing w:line="236" w:lineRule="exact"/>
              <w:ind w:left="83"/>
              <w:rPr>
                <w:b/>
              </w:rPr>
            </w:pPr>
            <w:r>
              <w:rPr>
                <w:b/>
              </w:rPr>
              <w:t>Personalamt</w:t>
            </w:r>
          </w:p>
        </w:tc>
      </w:tr>
      <w:tr w:rsidR="005347B1" w14:paraId="1BAD48AE" w14:textId="77777777">
        <w:trPr>
          <w:trHeight w:val="256"/>
        </w:trPr>
        <w:tc>
          <w:tcPr>
            <w:tcW w:w="1844" w:type="dxa"/>
            <w:vMerge/>
            <w:tcBorders>
              <w:top w:val="nil"/>
              <w:bottom w:val="single" w:sz="6" w:space="0" w:color="808080"/>
              <w:right w:val="single" w:sz="6" w:space="0" w:color="808080"/>
            </w:tcBorders>
            <w:shd w:val="clear" w:color="auto" w:fill="E4E4E4"/>
          </w:tcPr>
          <w:p w14:paraId="2E0DAF83" w14:textId="77777777" w:rsidR="005347B1" w:rsidRDefault="005347B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E130B81" w14:textId="77777777" w:rsidR="005347B1" w:rsidRDefault="005347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47B1" w14:paraId="6AF0891C" w14:textId="77777777">
        <w:trPr>
          <w:trHeight w:val="253"/>
        </w:trPr>
        <w:tc>
          <w:tcPr>
            <w:tcW w:w="1844" w:type="dxa"/>
            <w:tcBorders>
              <w:top w:val="single" w:sz="6" w:space="0" w:color="808080"/>
              <w:right w:val="single" w:sz="6" w:space="0" w:color="808080"/>
            </w:tcBorders>
          </w:tcPr>
          <w:p w14:paraId="61C9F581" w14:textId="77777777" w:rsidR="005347B1" w:rsidRDefault="005347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</w:tcBorders>
          </w:tcPr>
          <w:p w14:paraId="1BDC3BD8" w14:textId="77777777" w:rsidR="005347B1" w:rsidRDefault="001809A4">
            <w:pPr>
              <w:pStyle w:val="TableParagraph"/>
              <w:spacing w:line="233" w:lineRule="exact"/>
              <w:ind w:left="83"/>
              <w:rPr>
                <w:b/>
              </w:rPr>
            </w:pPr>
            <w:r>
              <w:rPr>
                <w:b/>
              </w:rPr>
              <w:t>Sirringhaus, Marco</w:t>
            </w:r>
          </w:p>
        </w:tc>
      </w:tr>
    </w:tbl>
    <w:p w14:paraId="28C8E77E" w14:textId="77777777" w:rsidR="005347B1" w:rsidRDefault="005347B1">
      <w:pPr>
        <w:pStyle w:val="Textkrper"/>
        <w:rPr>
          <w:b/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10"/>
        <w:gridCol w:w="1260"/>
        <w:gridCol w:w="1620"/>
        <w:gridCol w:w="2405"/>
      </w:tblGrid>
      <w:tr w:rsidR="005347B1" w14:paraId="508852C8" w14:textId="77777777">
        <w:trPr>
          <w:trHeight w:val="507"/>
        </w:trPr>
        <w:tc>
          <w:tcPr>
            <w:tcW w:w="4210" w:type="dxa"/>
            <w:tcBorders>
              <w:bottom w:val="single" w:sz="6" w:space="0" w:color="808080"/>
              <w:right w:val="single" w:sz="6" w:space="0" w:color="808080"/>
            </w:tcBorders>
          </w:tcPr>
          <w:p w14:paraId="3E658B0A" w14:textId="77777777" w:rsidR="005347B1" w:rsidRDefault="001809A4">
            <w:pPr>
              <w:pStyle w:val="TableParagraph"/>
              <w:spacing w:line="252" w:lineRule="exact"/>
              <w:ind w:left="68"/>
            </w:pPr>
            <w:r>
              <w:t>Beratungsfolge</w:t>
            </w:r>
          </w:p>
        </w:tc>
        <w:tc>
          <w:tcPr>
            <w:tcW w:w="126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93D64C" w14:textId="77777777" w:rsidR="005347B1" w:rsidRDefault="001809A4">
            <w:pPr>
              <w:pStyle w:val="TableParagraph"/>
              <w:spacing w:line="252" w:lineRule="exact"/>
              <w:ind w:left="83"/>
            </w:pPr>
            <w:r>
              <w:t>Termin</w:t>
            </w:r>
          </w:p>
        </w:tc>
        <w:tc>
          <w:tcPr>
            <w:tcW w:w="162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A910F61" w14:textId="77777777" w:rsidR="005347B1" w:rsidRDefault="001809A4">
            <w:pPr>
              <w:pStyle w:val="TableParagraph"/>
              <w:spacing w:line="252" w:lineRule="exact"/>
              <w:ind w:left="84"/>
            </w:pPr>
            <w:r>
              <w:t>Status</w:t>
            </w:r>
          </w:p>
        </w:tc>
        <w:tc>
          <w:tcPr>
            <w:tcW w:w="2405" w:type="dxa"/>
            <w:tcBorders>
              <w:left w:val="single" w:sz="6" w:space="0" w:color="808080"/>
              <w:bottom w:val="single" w:sz="6" w:space="0" w:color="808080"/>
            </w:tcBorders>
          </w:tcPr>
          <w:p w14:paraId="6A07DA0C" w14:textId="77777777" w:rsidR="005347B1" w:rsidRDefault="001809A4">
            <w:pPr>
              <w:pStyle w:val="TableParagraph"/>
              <w:spacing w:line="252" w:lineRule="exact"/>
              <w:ind w:left="84"/>
            </w:pPr>
            <w:r>
              <w:t>Abstimmung</w:t>
            </w:r>
          </w:p>
          <w:p w14:paraId="4A44E815" w14:textId="77777777" w:rsidR="005347B1" w:rsidRDefault="001809A4">
            <w:pPr>
              <w:pStyle w:val="TableParagraph"/>
              <w:spacing w:line="236" w:lineRule="exact"/>
              <w:ind w:left="84"/>
            </w:pPr>
            <w:r>
              <w:t>anw. / ja / nein / Enth.</w:t>
            </w:r>
          </w:p>
        </w:tc>
      </w:tr>
      <w:tr w:rsidR="005347B1" w14:paraId="3FE3B5F9" w14:textId="77777777">
        <w:trPr>
          <w:trHeight w:val="505"/>
        </w:trPr>
        <w:tc>
          <w:tcPr>
            <w:tcW w:w="421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DCA4BD" w14:textId="77777777" w:rsidR="005347B1" w:rsidRDefault="001809A4">
            <w:pPr>
              <w:pStyle w:val="TableParagraph"/>
              <w:spacing w:line="250" w:lineRule="exact"/>
              <w:ind w:left="68"/>
            </w:pPr>
            <w:r>
              <w:t>Gemeindevorstand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3A8B795" w14:textId="77777777" w:rsidR="005347B1" w:rsidRDefault="001809A4">
            <w:pPr>
              <w:pStyle w:val="TableParagraph"/>
              <w:spacing w:line="250" w:lineRule="exact"/>
              <w:ind w:left="83"/>
            </w:pPr>
            <w:r>
              <w:t>16.11.2020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A97AF8F" w14:textId="77777777" w:rsidR="005347B1" w:rsidRDefault="001809A4">
            <w:pPr>
              <w:pStyle w:val="TableParagraph"/>
              <w:spacing w:before="2" w:line="252" w:lineRule="exact"/>
              <w:ind w:left="84" w:right="155"/>
            </w:pPr>
            <w:r>
              <w:t>nichtöffentlich vorberatend</w:t>
            </w:r>
          </w:p>
        </w:tc>
        <w:tc>
          <w:tcPr>
            <w:tcW w:w="2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0836F863" w14:textId="77777777" w:rsidR="005347B1" w:rsidRDefault="005347B1">
            <w:pPr>
              <w:pStyle w:val="TableParagraph"/>
              <w:rPr>
                <w:rFonts w:ascii="Times New Roman"/>
              </w:rPr>
            </w:pPr>
          </w:p>
        </w:tc>
      </w:tr>
      <w:tr w:rsidR="005347B1" w14:paraId="16E902FC" w14:textId="77777777">
        <w:trPr>
          <w:trHeight w:val="506"/>
        </w:trPr>
        <w:tc>
          <w:tcPr>
            <w:tcW w:w="421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DC8DA4A" w14:textId="77777777" w:rsidR="005347B1" w:rsidRDefault="001809A4">
            <w:pPr>
              <w:pStyle w:val="TableParagraph"/>
              <w:spacing w:line="250" w:lineRule="exact"/>
              <w:ind w:left="68"/>
            </w:pPr>
            <w:r>
              <w:t>Haupt- und Finanzausschuss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D6B11A3" w14:textId="77777777" w:rsidR="005347B1" w:rsidRDefault="001809A4">
            <w:pPr>
              <w:pStyle w:val="TableParagraph"/>
              <w:spacing w:line="250" w:lineRule="exact"/>
              <w:ind w:left="83"/>
            </w:pPr>
            <w:r>
              <w:t>18.02.2021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F90825D" w14:textId="77777777" w:rsidR="005347B1" w:rsidRDefault="001809A4">
            <w:pPr>
              <w:pStyle w:val="TableParagraph"/>
              <w:spacing w:before="2" w:line="252" w:lineRule="exact"/>
              <w:ind w:left="84" w:right="326"/>
            </w:pPr>
            <w:r>
              <w:t>öffentlich vorberatend</w:t>
            </w:r>
          </w:p>
        </w:tc>
        <w:tc>
          <w:tcPr>
            <w:tcW w:w="2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5E6160E" w14:textId="77777777" w:rsidR="005347B1" w:rsidRDefault="005347B1">
            <w:pPr>
              <w:pStyle w:val="TableParagraph"/>
              <w:rPr>
                <w:rFonts w:ascii="Times New Roman"/>
              </w:rPr>
            </w:pPr>
          </w:p>
        </w:tc>
      </w:tr>
      <w:tr w:rsidR="005347B1" w14:paraId="3A4EE8BD" w14:textId="77777777">
        <w:trPr>
          <w:trHeight w:val="507"/>
        </w:trPr>
        <w:tc>
          <w:tcPr>
            <w:tcW w:w="4210" w:type="dxa"/>
            <w:tcBorders>
              <w:top w:val="single" w:sz="6" w:space="0" w:color="808080"/>
              <w:right w:val="single" w:sz="6" w:space="0" w:color="808080"/>
            </w:tcBorders>
          </w:tcPr>
          <w:p w14:paraId="0424469B" w14:textId="77777777" w:rsidR="005347B1" w:rsidRDefault="001809A4">
            <w:pPr>
              <w:pStyle w:val="TableParagraph"/>
              <w:spacing w:line="250" w:lineRule="exact"/>
              <w:ind w:left="68"/>
            </w:pPr>
            <w:r>
              <w:t>Gemeindevertretung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7EB55F9A" w14:textId="77777777" w:rsidR="005347B1" w:rsidRDefault="001809A4">
            <w:pPr>
              <w:pStyle w:val="TableParagraph"/>
              <w:spacing w:line="250" w:lineRule="exact"/>
              <w:ind w:left="83"/>
            </w:pPr>
            <w:r>
              <w:t>25.02.2021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0F219919" w14:textId="77777777" w:rsidR="005347B1" w:rsidRDefault="001809A4">
            <w:pPr>
              <w:pStyle w:val="TableParagraph"/>
              <w:spacing w:line="254" w:lineRule="exact"/>
              <w:ind w:left="84" w:right="192"/>
            </w:pPr>
            <w:r>
              <w:t>öffentlich beschließend</w:t>
            </w:r>
          </w:p>
        </w:tc>
        <w:tc>
          <w:tcPr>
            <w:tcW w:w="2405" w:type="dxa"/>
            <w:tcBorders>
              <w:top w:val="single" w:sz="6" w:space="0" w:color="808080"/>
              <w:left w:val="single" w:sz="6" w:space="0" w:color="808080"/>
            </w:tcBorders>
          </w:tcPr>
          <w:p w14:paraId="16FB1B31" w14:textId="77777777" w:rsidR="005347B1" w:rsidRDefault="005347B1">
            <w:pPr>
              <w:pStyle w:val="TableParagraph"/>
              <w:rPr>
                <w:rFonts w:ascii="Times New Roman"/>
              </w:rPr>
            </w:pPr>
          </w:p>
        </w:tc>
      </w:tr>
    </w:tbl>
    <w:p w14:paraId="00436E82" w14:textId="77777777" w:rsidR="005347B1" w:rsidRDefault="005347B1">
      <w:pPr>
        <w:pStyle w:val="Textkrper"/>
        <w:spacing w:before="4"/>
        <w:rPr>
          <w:b/>
          <w:sz w:val="13"/>
        </w:rPr>
      </w:pPr>
    </w:p>
    <w:p w14:paraId="35F32E85" w14:textId="77777777" w:rsidR="005347B1" w:rsidRDefault="001809A4">
      <w:pPr>
        <w:pStyle w:val="berschrift1"/>
        <w:spacing w:before="93"/>
        <w:rPr>
          <w:u w:val="none"/>
        </w:rPr>
      </w:pPr>
      <w:r>
        <w:rPr>
          <w:u w:val="thick"/>
        </w:rPr>
        <w:t>Betrifft:</w:t>
      </w:r>
    </w:p>
    <w:p w14:paraId="4D4C6E1F" w14:textId="77777777" w:rsidR="005347B1" w:rsidRDefault="001809A4">
      <w:pPr>
        <w:pStyle w:val="Textkrper"/>
        <w:spacing w:before="2"/>
        <w:ind w:left="118"/>
      </w:pPr>
      <w:r>
        <w:t>Personal; Frauenförderplan</w:t>
      </w:r>
    </w:p>
    <w:p w14:paraId="08298045" w14:textId="77777777" w:rsidR="005347B1" w:rsidRDefault="005347B1">
      <w:pPr>
        <w:pStyle w:val="Textkrper"/>
        <w:spacing w:before="9"/>
        <w:rPr>
          <w:sz w:val="21"/>
        </w:rPr>
      </w:pPr>
    </w:p>
    <w:p w14:paraId="3B2A84D9" w14:textId="77777777" w:rsidR="005347B1" w:rsidRDefault="001809A4">
      <w:pPr>
        <w:pStyle w:val="berschrift1"/>
        <w:rPr>
          <w:u w:val="none"/>
        </w:rPr>
      </w:pPr>
      <w:r>
        <w:rPr>
          <w:u w:val="thick"/>
        </w:rPr>
        <w:t>Beschlussempfehlung:</w:t>
      </w:r>
    </w:p>
    <w:p w14:paraId="693751FF" w14:textId="77777777" w:rsidR="005347B1" w:rsidRDefault="001809A4">
      <w:pPr>
        <w:pStyle w:val="Textkrper"/>
        <w:spacing w:before="4"/>
        <w:ind w:left="118" w:right="1128"/>
      </w:pPr>
      <w:r>
        <w:t>Der dem Originalprotokoll beigefügte Frauenförderplan für die Jahre 2020 bis 2026 wird beschlossen.</w:t>
      </w:r>
    </w:p>
    <w:p w14:paraId="0A518353" w14:textId="77777777" w:rsidR="005347B1" w:rsidRDefault="005347B1">
      <w:pPr>
        <w:pStyle w:val="Textkrper"/>
        <w:spacing w:before="9"/>
        <w:rPr>
          <w:sz w:val="21"/>
        </w:rPr>
      </w:pPr>
    </w:p>
    <w:p w14:paraId="7427B8E7" w14:textId="77777777" w:rsidR="005347B1" w:rsidRDefault="001809A4">
      <w:pPr>
        <w:pStyle w:val="berschrift1"/>
        <w:rPr>
          <w:u w:val="none"/>
        </w:rPr>
      </w:pPr>
      <w:r>
        <w:rPr>
          <w:u w:val="thick"/>
        </w:rPr>
        <w:t>Begründung:</w:t>
      </w:r>
    </w:p>
    <w:p w14:paraId="32ED6723" w14:textId="77777777" w:rsidR="005347B1" w:rsidRDefault="001809A4">
      <w:pPr>
        <w:pStyle w:val="Textkrper"/>
        <w:spacing w:before="1"/>
        <w:ind w:left="118" w:right="406"/>
      </w:pPr>
      <w:r>
        <w:t>Nach § 4 des Hessisches Gesetzes über die Gleichberechtigung von Frauen und Männern und zum Abbau von Diskriminierungen von Frauen in der öffentlichen Verwaltung (Hessisches Gleichberechtigungsgesetz - HGlG -) sind für jede Dienststelle für jeweils sechs J</w:t>
      </w:r>
      <w:r>
        <w:t>ahre Frauenförderpläne aufzustellen.</w:t>
      </w:r>
    </w:p>
    <w:p w14:paraId="589A6EDF" w14:textId="77777777" w:rsidR="005347B1" w:rsidRDefault="001809A4">
      <w:pPr>
        <w:pStyle w:val="Textkrper"/>
        <w:spacing w:before="2"/>
        <w:ind w:left="118" w:right="736"/>
      </w:pPr>
      <w:r>
        <w:t>Gegenstand des Frauenförderplanes sind die Förderung der Gleichstellung von Frauen und Männern und die Beseitigung der Unterrepräsentanz von Frauen innerhalb des Geltungsbereiches des Frauenförderplanes.</w:t>
      </w:r>
    </w:p>
    <w:p w14:paraId="379C53F4" w14:textId="77777777" w:rsidR="005347B1" w:rsidRDefault="001809A4">
      <w:pPr>
        <w:pStyle w:val="Textkrper"/>
        <w:ind w:left="118" w:right="1238"/>
      </w:pPr>
      <w:r>
        <w:t>Die letzte Fort</w:t>
      </w:r>
      <w:r>
        <w:t>schreibung des Frauenförderplanes erfolgte 2014 für den Zeitraum 2014 bis 2020.</w:t>
      </w:r>
    </w:p>
    <w:p w14:paraId="034D838C" w14:textId="77777777" w:rsidR="005347B1" w:rsidRDefault="001809A4">
      <w:pPr>
        <w:pStyle w:val="Textkrper"/>
        <w:ind w:left="118" w:right="1189"/>
      </w:pPr>
      <w:r>
        <w:t>Bei allen personellen Maßnahmen wurde auf die Einhaltung der Vorschriften des HGlG geachtet und auch entsprechend umgesetzt.</w:t>
      </w:r>
    </w:p>
    <w:p w14:paraId="4FBC4569" w14:textId="77777777" w:rsidR="005347B1" w:rsidRDefault="001809A4">
      <w:pPr>
        <w:pStyle w:val="Textkrper"/>
        <w:ind w:left="118"/>
      </w:pPr>
      <w:r>
        <w:t>Der Personalrat und die Frauenbeauftragte haben dem</w:t>
      </w:r>
      <w:r>
        <w:t xml:space="preserve"> Frauenförderplan zugestimmt.</w:t>
      </w:r>
    </w:p>
    <w:p w14:paraId="04BFA5CA" w14:textId="77777777" w:rsidR="005347B1" w:rsidRDefault="005347B1">
      <w:pPr>
        <w:pStyle w:val="Textkrper"/>
        <w:spacing w:before="9"/>
        <w:rPr>
          <w:sz w:val="21"/>
        </w:rPr>
      </w:pPr>
    </w:p>
    <w:p w14:paraId="4747FC4A" w14:textId="77777777" w:rsidR="005347B1" w:rsidRDefault="001809A4">
      <w:pPr>
        <w:pStyle w:val="berschrift1"/>
        <w:rPr>
          <w:u w:val="none"/>
        </w:rPr>
      </w:pPr>
      <w:r>
        <w:rPr>
          <w:u w:val="thick"/>
        </w:rPr>
        <w:t>Finanzielle Auswirkungen:</w:t>
      </w:r>
    </w:p>
    <w:p w14:paraId="2FA68EC8" w14:textId="77777777" w:rsidR="005347B1" w:rsidRDefault="001809A4">
      <w:pPr>
        <w:pStyle w:val="Textkrper"/>
        <w:spacing w:before="2"/>
        <w:ind w:left="118"/>
      </w:pPr>
      <w:r>
        <w:t>keine</w:t>
      </w:r>
    </w:p>
    <w:p w14:paraId="23C057B7" w14:textId="77777777" w:rsidR="005347B1" w:rsidRDefault="005347B1">
      <w:pPr>
        <w:pStyle w:val="Textkrper"/>
        <w:spacing w:before="9"/>
        <w:rPr>
          <w:sz w:val="21"/>
        </w:rPr>
      </w:pPr>
    </w:p>
    <w:p w14:paraId="24F1BEC8" w14:textId="77777777" w:rsidR="005347B1" w:rsidRDefault="001809A4">
      <w:pPr>
        <w:pStyle w:val="berschrift1"/>
        <w:rPr>
          <w:u w:val="none"/>
        </w:rPr>
      </w:pPr>
      <w:r>
        <w:rPr>
          <w:u w:val="thick"/>
        </w:rPr>
        <w:t>Demografische Auswirkungen:</w:t>
      </w:r>
    </w:p>
    <w:p w14:paraId="6930B414" w14:textId="77777777" w:rsidR="005347B1" w:rsidRDefault="001809A4">
      <w:pPr>
        <w:pStyle w:val="Textkrper"/>
        <w:spacing w:before="2"/>
        <w:ind w:left="118" w:right="480"/>
      </w:pPr>
      <w:r>
        <w:t xml:space="preserve">Angesichts des demographischen Wandels, des zu erwartenden Fachkräftemangels und der gleichen Verantwortung von Frauen und Männern im Beruf und in der Familie gilt </w:t>
      </w:r>
      <w:r>
        <w:t>es weiterhin, die schon guten Rahmenbedingungen weiter auszubauen. Weibliche und männliche Beschäftigte sollen gleichermaßen die Chance auf eine eigenständige Existenzsicherung, beruflichen Erfolg und gleiche Teilhabe am Familienleben haben.</w:t>
      </w:r>
    </w:p>
    <w:p w14:paraId="0C7950AA" w14:textId="77777777" w:rsidR="005347B1" w:rsidRDefault="005347B1">
      <w:pPr>
        <w:pStyle w:val="Textkrper"/>
        <w:rPr>
          <w:sz w:val="24"/>
        </w:rPr>
      </w:pPr>
    </w:p>
    <w:p w14:paraId="251844BA" w14:textId="77777777" w:rsidR="005347B1" w:rsidRDefault="005347B1">
      <w:pPr>
        <w:pStyle w:val="Textkrper"/>
        <w:rPr>
          <w:sz w:val="24"/>
        </w:rPr>
      </w:pPr>
    </w:p>
    <w:p w14:paraId="2F116B8A" w14:textId="77777777" w:rsidR="005347B1" w:rsidRDefault="001809A4">
      <w:pPr>
        <w:pStyle w:val="Textkrper"/>
        <w:tabs>
          <w:tab w:val="left" w:pos="5075"/>
        </w:tabs>
        <w:spacing w:before="209" w:line="252" w:lineRule="exact"/>
        <w:ind w:left="118"/>
      </w:pPr>
      <w:r>
        <w:t>Arnim Roß</w:t>
      </w:r>
      <w:r>
        <w:tab/>
        <w:t>Ma</w:t>
      </w:r>
      <w:r>
        <w:t>rco</w:t>
      </w:r>
      <w:r>
        <w:rPr>
          <w:spacing w:val="1"/>
        </w:rPr>
        <w:t xml:space="preserve"> </w:t>
      </w:r>
      <w:r>
        <w:t>Sirringhaus</w:t>
      </w:r>
    </w:p>
    <w:p w14:paraId="4A574A0D" w14:textId="77777777" w:rsidR="005347B1" w:rsidRDefault="001809A4">
      <w:pPr>
        <w:pStyle w:val="Textkrper"/>
        <w:spacing w:line="252" w:lineRule="exact"/>
        <w:ind w:left="118"/>
      </w:pPr>
      <w:r>
        <w:t>Bürgermeister</w:t>
      </w:r>
    </w:p>
    <w:sectPr w:rsidR="005347B1">
      <w:type w:val="continuous"/>
      <w:pgSz w:w="11910" w:h="16840"/>
      <w:pgMar w:top="600" w:right="8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B1"/>
    <w:rsid w:val="001809A4"/>
    <w:rsid w:val="0053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D28D"/>
  <w15:docId w15:val="{B19EE382-1112-4F7F-A75E-A0C20281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118"/>
      <w:outlineLvl w:val="0"/>
    </w:pPr>
    <w:rPr>
      <w:b/>
      <w:bCs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Brübach</dc:creator>
  <cp:lastModifiedBy>Klaus Hubach</cp:lastModifiedBy>
  <cp:revision>2</cp:revision>
  <dcterms:created xsi:type="dcterms:W3CDTF">2021-05-02T11:18:00Z</dcterms:created>
  <dcterms:modified xsi:type="dcterms:W3CDTF">2021-05-02T11:18:00Z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2021-05-02T00:00:00Z</vt:filetime>
  </property>
</Properties>
</file>